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8D45E" w14:textId="77777777" w:rsidR="00061C60" w:rsidRPr="00E83D5C" w:rsidRDefault="00E83D5C" w:rsidP="00E83D5C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val="uk-UA"/>
        </w:rPr>
      </w:pPr>
      <w:r w:rsidRPr="00E83D5C">
        <w:rPr>
          <w:rFonts w:ascii="Times New Roman" w:eastAsia="Calibri" w:hAnsi="Times New Roman" w:cs="Times New Roman"/>
          <w:b/>
          <w:bCs/>
          <w:caps/>
          <w:sz w:val="28"/>
          <w:szCs w:val="28"/>
          <w:lang w:val="uk-UA"/>
        </w:rPr>
        <w:t>заходи</w:t>
      </w:r>
      <w:r w:rsidR="00061C60" w:rsidRPr="00E83D5C">
        <w:rPr>
          <w:rFonts w:ascii="Times New Roman" w:eastAsia="Calibri" w:hAnsi="Times New Roman" w:cs="Times New Roman"/>
          <w:b/>
          <w:bCs/>
          <w:caps/>
          <w:sz w:val="28"/>
          <w:szCs w:val="28"/>
          <w:lang w:val="uk-UA"/>
        </w:rPr>
        <w:t xml:space="preserve"> передбачені для здійснення моніторингу наслідків виконання</w:t>
      </w:r>
    </w:p>
    <w:p w14:paraId="21D7DEB6" w14:textId="2A4840AD" w:rsidR="00196BE6" w:rsidRDefault="00B36006" w:rsidP="00B360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B3600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Програми економічного і соціального розвитку </w:t>
      </w:r>
      <w:r w:rsidR="00EF2AD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Дружківської </w:t>
      </w:r>
      <w:r w:rsidR="00567B1F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міської </w:t>
      </w:r>
      <w:r w:rsidR="00EF2AD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територіальної громади на 2021 рік</w:t>
      </w:r>
      <w:r w:rsidRPr="00B3600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 </w:t>
      </w:r>
    </w:p>
    <w:p w14:paraId="7187A74F" w14:textId="77777777" w:rsidR="00CE4689" w:rsidRDefault="00CE4689" w:rsidP="00CE46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7C2A6E91" w14:textId="77777777" w:rsidR="00E83D5C" w:rsidRDefault="00C92E34" w:rsidP="0099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92E3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На виконання ст. 17 Закону України «Про стратегічну екологічну оцінку» </w:t>
      </w:r>
      <w:r w:rsidR="00B3600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замовник</w:t>
      </w:r>
      <w:r w:rsidRPr="00C92E34">
        <w:rPr>
          <w:rFonts w:ascii="Times New Roman" w:eastAsia="Calibri" w:hAnsi="Times New Roman" w:cs="Times New Roman"/>
          <w:bCs/>
          <w:sz w:val="28"/>
          <w:szCs w:val="28"/>
        </w:rPr>
        <w:t xml:space="preserve"> у </w:t>
      </w:r>
      <w:r w:rsidRPr="00C92E3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межах своєї компетенції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має </w:t>
      </w:r>
      <w:r w:rsidRPr="00C92E3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здійсню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вати</w:t>
      </w:r>
      <w:r w:rsidRPr="00C92E3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моніторинг наслідків виконання документа державного планування для довкілля, у тому числі для здоров’я населення, один раз на рік оприлюдню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вати</w:t>
      </w:r>
      <w:r w:rsidRPr="00C92E3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його результати на своєму офіційному веб-сайті у мережі Інтернет та у разі виявлення не передбачених звітом про стратегічну екологічну оцінку негативних наслідків для довкілля, у тому числі для здоров’я населення,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має </w:t>
      </w:r>
      <w:r w:rsidRPr="00C92E3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вжива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ти</w:t>
      </w:r>
      <w:r w:rsidRPr="00C92E3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заходів для їх усунення.</w:t>
      </w:r>
    </w:p>
    <w:p w14:paraId="02E0AE09" w14:textId="77777777" w:rsidR="00993BCC" w:rsidRPr="00993BCC" w:rsidRDefault="00993BCC" w:rsidP="0099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993BC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На підставі проведеного аналізу зроблено висновок, що Програма відповідає державним та регіональним стратегічним документам, реалізація заходів Програми не справить значного негативного впливу на стан довкілля                  та здоров’я населення. </w:t>
      </w:r>
    </w:p>
    <w:p w14:paraId="00813E67" w14:textId="77777777" w:rsidR="00993BCC" w:rsidRPr="00993BCC" w:rsidRDefault="00993BCC" w:rsidP="0099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993BC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Не зважаючи на зазначене рекомендується здійснення наступних контрольних заходів:</w:t>
      </w:r>
    </w:p>
    <w:p w14:paraId="7943B28F" w14:textId="02DAC847" w:rsidR="00B7564D" w:rsidRPr="00B7564D" w:rsidRDefault="00B7564D" w:rsidP="00B7564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64D">
        <w:rPr>
          <w:rFonts w:ascii="Times New Roman" w:hAnsi="Times New Roman" w:cs="Times New Roman"/>
          <w:sz w:val="28"/>
          <w:szCs w:val="28"/>
          <w:lang w:val="uk-UA"/>
        </w:rPr>
        <w:t xml:space="preserve">порівняння фактичного стану компонентів довкілля з минулорічними показниками у </w:t>
      </w:r>
      <w:r w:rsidR="00B36006">
        <w:rPr>
          <w:rFonts w:ascii="Times New Roman" w:hAnsi="Times New Roman" w:cs="Times New Roman"/>
          <w:sz w:val="28"/>
          <w:szCs w:val="28"/>
          <w:lang w:val="uk-UA"/>
        </w:rPr>
        <w:t>сферах</w:t>
      </w:r>
      <w:r w:rsidRPr="00B7564D">
        <w:rPr>
          <w:rFonts w:ascii="Times New Roman" w:hAnsi="Times New Roman" w:cs="Times New Roman"/>
          <w:sz w:val="28"/>
          <w:szCs w:val="28"/>
          <w:lang w:val="uk-UA"/>
        </w:rPr>
        <w:t xml:space="preserve">, в яких реалізуються заходи Програми, </w:t>
      </w:r>
      <w:r w:rsidR="00567B1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7564D">
        <w:rPr>
          <w:rFonts w:ascii="Times New Roman" w:hAnsi="Times New Roman" w:cs="Times New Roman"/>
          <w:sz w:val="28"/>
          <w:szCs w:val="28"/>
          <w:lang w:val="uk-UA"/>
        </w:rPr>
        <w:t xml:space="preserve"> разі виявлення перевищень минулорічних показників провести аналіз на предмет зв’язку з реалізацією заходів Програми;</w:t>
      </w:r>
    </w:p>
    <w:p w14:paraId="3526112E" w14:textId="1C0628C4" w:rsidR="00B7564D" w:rsidRPr="00B7564D" w:rsidRDefault="00B7564D" w:rsidP="00B7564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64D">
        <w:rPr>
          <w:rFonts w:ascii="Times New Roman" w:hAnsi="Times New Roman" w:cs="Times New Roman"/>
          <w:sz w:val="28"/>
          <w:szCs w:val="28"/>
          <w:lang w:val="uk-UA"/>
        </w:rPr>
        <w:t>порівняння захворюваності населення з минулорічними показниками, 1 раз на рік на підставі результатів державного статистичного спостереження. У разі виявлення перевищень минулорічних показників провести аналіз на предмет зв’язку з реалізацією заходів Програми.</w:t>
      </w:r>
    </w:p>
    <w:p w14:paraId="106DD47A" w14:textId="77777777" w:rsidR="00935068" w:rsidRPr="00C92E34" w:rsidRDefault="00935068" w:rsidP="00993BC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935068" w:rsidRPr="00C92E34" w:rsidSect="00B63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36026"/>
    <w:multiLevelType w:val="hybridMultilevel"/>
    <w:tmpl w:val="4B7643CC"/>
    <w:lvl w:ilvl="0" w:tplc="EFF4F17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692"/>
    <w:rsid w:val="000222DC"/>
    <w:rsid w:val="00061C60"/>
    <w:rsid w:val="000E56D9"/>
    <w:rsid w:val="00116F9B"/>
    <w:rsid w:val="001566AF"/>
    <w:rsid w:val="00196BE6"/>
    <w:rsid w:val="002E7534"/>
    <w:rsid w:val="003C5F36"/>
    <w:rsid w:val="0042088E"/>
    <w:rsid w:val="004C115B"/>
    <w:rsid w:val="00567B1F"/>
    <w:rsid w:val="005A7FC5"/>
    <w:rsid w:val="005F2CC3"/>
    <w:rsid w:val="006342A4"/>
    <w:rsid w:val="006C6DFB"/>
    <w:rsid w:val="006F520C"/>
    <w:rsid w:val="0080682E"/>
    <w:rsid w:val="008A7450"/>
    <w:rsid w:val="008D1AEC"/>
    <w:rsid w:val="00900692"/>
    <w:rsid w:val="0090288B"/>
    <w:rsid w:val="00935068"/>
    <w:rsid w:val="00946CFB"/>
    <w:rsid w:val="00946EA5"/>
    <w:rsid w:val="00993BCC"/>
    <w:rsid w:val="009B49DB"/>
    <w:rsid w:val="00B36006"/>
    <w:rsid w:val="00B63F52"/>
    <w:rsid w:val="00B7564D"/>
    <w:rsid w:val="00C05833"/>
    <w:rsid w:val="00C92E34"/>
    <w:rsid w:val="00CB57C1"/>
    <w:rsid w:val="00CE4689"/>
    <w:rsid w:val="00DC27CA"/>
    <w:rsid w:val="00E83D5C"/>
    <w:rsid w:val="00EF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53142"/>
  <w15:docId w15:val="{C8CC71CF-5279-46DE-A346-9FF1E4E1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2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AB09E-7C0B-4739-9009-4639AA4A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ispolkom_4</cp:lastModifiedBy>
  <cp:revision>30</cp:revision>
  <dcterms:created xsi:type="dcterms:W3CDTF">2019-01-02T04:46:00Z</dcterms:created>
  <dcterms:modified xsi:type="dcterms:W3CDTF">2021-03-09T14:03:00Z</dcterms:modified>
</cp:coreProperties>
</file>