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D69" w:rsidRDefault="00AF1F44">
      <w:pPr>
        <w:pStyle w:val="a3"/>
        <w:spacing w:before="0" w:beforeAutospacing="0" w:after="0" w:afterAutospacing="0"/>
        <w:jc w:val="center"/>
        <w:rPr>
          <w:b/>
          <w:bCs/>
          <w:iCs/>
          <w:lang w:val="uk-UA"/>
        </w:rPr>
      </w:pPr>
      <w:r>
        <w:rPr>
          <w:b/>
          <w:bCs/>
          <w:iCs/>
          <w:lang w:val="uk-UA"/>
        </w:rPr>
        <w:t>ПОЯСНЮВАЛЬНА ЗАПИСКА</w:t>
      </w:r>
    </w:p>
    <w:p w:rsidR="00320D69" w:rsidRDefault="00AF1F44">
      <w:pPr>
        <w:pStyle w:val="a3"/>
        <w:spacing w:before="0" w:beforeAutospacing="0" w:after="0" w:afterAutospacing="0"/>
        <w:jc w:val="center"/>
        <w:rPr>
          <w:b/>
          <w:bCs/>
          <w:iCs/>
          <w:lang w:val="uk-UA"/>
        </w:rPr>
      </w:pPr>
      <w:r>
        <w:rPr>
          <w:b/>
          <w:bCs/>
          <w:iCs/>
          <w:lang w:val="uk-UA"/>
        </w:rPr>
        <w:t xml:space="preserve">до </w:t>
      </w:r>
      <w:proofErr w:type="spellStart"/>
      <w:r>
        <w:rPr>
          <w:b/>
          <w:bCs/>
          <w:iCs/>
          <w:lang w:val="uk-UA"/>
        </w:rPr>
        <w:t>пр</w:t>
      </w:r>
      <w:bookmarkStart w:id="0" w:name="_GoBack"/>
      <w:bookmarkEnd w:id="0"/>
      <w:r>
        <w:rPr>
          <w:b/>
          <w:bCs/>
          <w:iCs/>
          <w:lang w:val="uk-UA"/>
        </w:rPr>
        <w:t>оєкту</w:t>
      </w:r>
      <w:proofErr w:type="spellEnd"/>
      <w:r>
        <w:rPr>
          <w:b/>
          <w:bCs/>
          <w:iCs/>
          <w:lang w:val="uk-UA"/>
        </w:rPr>
        <w:t xml:space="preserve"> рішення міської ради</w:t>
      </w:r>
    </w:p>
    <w:p w:rsidR="00320D69" w:rsidRDefault="00320D69">
      <w:pPr>
        <w:pStyle w:val="a3"/>
        <w:spacing w:before="0" w:beforeAutospacing="0" w:after="0" w:afterAutospacing="0"/>
        <w:jc w:val="center"/>
        <w:rPr>
          <w:b/>
          <w:bCs/>
          <w:iCs/>
          <w:lang w:val="uk-UA"/>
        </w:rPr>
      </w:pPr>
    </w:p>
    <w:p w:rsidR="00320D69" w:rsidRPr="00851B7C" w:rsidRDefault="00AF1F44" w:rsidP="00851B7C">
      <w:pPr>
        <w:pStyle w:val="a3"/>
        <w:spacing w:before="0" w:beforeAutospacing="0" w:after="0" w:afterAutospacing="0"/>
        <w:jc w:val="center"/>
        <w:rPr>
          <w:b/>
          <w:bCs/>
          <w:iCs/>
          <w:lang w:val="uk-UA"/>
        </w:rPr>
      </w:pPr>
      <w:r w:rsidRPr="00851B7C">
        <w:rPr>
          <w:b/>
          <w:bCs/>
          <w:iCs/>
          <w:lang w:val="uk-UA"/>
        </w:rPr>
        <w:t>«</w:t>
      </w:r>
      <w:r w:rsidR="00851B7C" w:rsidRPr="00851B7C">
        <w:rPr>
          <w:b/>
          <w:lang w:val="uk-UA" w:eastAsia="zh-CN"/>
        </w:rPr>
        <w:t xml:space="preserve">Про внесення змін до рішення Дружківської міської ради від 31.03.2021 № 8/9-8 </w:t>
      </w:r>
      <w:r w:rsidR="00851B7C" w:rsidRPr="00851B7C">
        <w:rPr>
          <w:b/>
          <w:iCs/>
          <w:lang w:val="uk-UA"/>
        </w:rPr>
        <w:t>«Про затвердження складу комісії з питань захисту прав повнолітніх осіб, які за станом здоров’я не можуть самостійно здійснювати свої права та виконувати обов’язки</w:t>
      </w:r>
      <w:r w:rsidRPr="00851B7C">
        <w:rPr>
          <w:b/>
          <w:bCs/>
          <w:iCs/>
          <w:lang w:val="uk-UA"/>
        </w:rPr>
        <w:t>»</w:t>
      </w:r>
    </w:p>
    <w:p w:rsidR="00320D69" w:rsidRDefault="00320D69">
      <w:pPr>
        <w:pStyle w:val="a3"/>
        <w:spacing w:before="0" w:beforeAutospacing="0" w:after="0" w:afterAutospacing="0"/>
        <w:jc w:val="center"/>
        <w:rPr>
          <w:b/>
          <w:bCs/>
          <w:iCs/>
          <w:lang w:val="uk-UA"/>
        </w:rPr>
      </w:pPr>
    </w:p>
    <w:p w:rsidR="00497DBE" w:rsidRPr="00497DBE" w:rsidRDefault="00497DBE" w:rsidP="00497DBE">
      <w:pPr>
        <w:spacing w:after="0" w:line="240" w:lineRule="auto"/>
        <w:rPr>
          <w:iCs/>
          <w:lang w:val="uk-UA"/>
        </w:rPr>
      </w:pPr>
      <w:r w:rsidRPr="00497DBE">
        <w:rPr>
          <w:iCs/>
          <w:lang w:val="uk-UA"/>
        </w:rPr>
        <w:t>1.Обгрунтування необхідності прийняття рішення</w:t>
      </w:r>
    </w:p>
    <w:p w:rsidR="00497DBE" w:rsidRDefault="00497DBE" w:rsidP="00497DBE">
      <w:pPr>
        <w:spacing w:after="0" w:line="240" w:lineRule="auto"/>
        <w:rPr>
          <w:iCs/>
          <w:lang w:val="uk-UA"/>
        </w:rPr>
      </w:pPr>
    </w:p>
    <w:p w:rsidR="00497DBE" w:rsidRDefault="00497DBE" w:rsidP="00497DBE">
      <w:pPr>
        <w:pStyle w:val="a3"/>
        <w:spacing w:before="0" w:beforeAutospacing="0" w:after="0" w:afterAutospacing="0"/>
        <w:ind w:firstLine="420"/>
        <w:jc w:val="both"/>
        <w:rPr>
          <w:iCs/>
          <w:lang w:val="uk-UA"/>
        </w:rPr>
      </w:pPr>
      <w:r w:rsidRPr="00497DBE">
        <w:rPr>
          <w:iCs/>
          <w:lang w:val="uk-UA"/>
        </w:rPr>
        <w:t xml:space="preserve">Даний </w:t>
      </w:r>
      <w:proofErr w:type="spellStart"/>
      <w:r w:rsidR="00CC0C1C">
        <w:rPr>
          <w:iCs/>
          <w:lang w:val="uk-UA"/>
        </w:rPr>
        <w:t>проєкт</w:t>
      </w:r>
      <w:proofErr w:type="spellEnd"/>
      <w:r w:rsidRPr="00497DBE">
        <w:rPr>
          <w:iCs/>
          <w:lang w:val="uk-UA"/>
        </w:rPr>
        <w:t xml:space="preserve"> рішення </w:t>
      </w:r>
      <w:r w:rsidR="00851B7C">
        <w:rPr>
          <w:iCs/>
          <w:lang w:val="uk-UA"/>
        </w:rPr>
        <w:t>передбачає внесення змін до</w:t>
      </w:r>
      <w:r>
        <w:rPr>
          <w:iCs/>
          <w:lang w:val="uk-UA"/>
        </w:rPr>
        <w:t xml:space="preserve"> складу комісії </w:t>
      </w:r>
      <w:r w:rsidRPr="00497DBE">
        <w:rPr>
          <w:iCs/>
          <w:lang w:val="uk-UA"/>
        </w:rPr>
        <w:t>з питань захисту прав повнолітніх осіб, які за станом здоров’я не можуть самостійно здійснювати свої права та виконувати обов’язки</w:t>
      </w:r>
      <w:r w:rsidR="00BB0AB8">
        <w:rPr>
          <w:iCs/>
          <w:lang w:val="uk-UA"/>
        </w:rPr>
        <w:t xml:space="preserve"> (далі – комісія)</w:t>
      </w:r>
      <w:r w:rsidRPr="00497DBE">
        <w:rPr>
          <w:iCs/>
          <w:lang w:val="uk-UA"/>
        </w:rPr>
        <w:t xml:space="preserve"> </w:t>
      </w:r>
      <w:r>
        <w:rPr>
          <w:iCs/>
          <w:lang w:val="uk-UA"/>
        </w:rPr>
        <w:t>у</w:t>
      </w:r>
      <w:r w:rsidRPr="00DD2176">
        <w:rPr>
          <w:iCs/>
          <w:lang w:val="uk-UA"/>
        </w:rPr>
        <w:t xml:space="preserve"> зв’язку з </w:t>
      </w:r>
      <w:r w:rsidRPr="00367752">
        <w:rPr>
          <w:iCs/>
          <w:lang w:val="uk-UA"/>
        </w:rPr>
        <w:t>кадровими змінами</w:t>
      </w:r>
      <w:r>
        <w:rPr>
          <w:iCs/>
          <w:lang w:val="uk-UA"/>
        </w:rPr>
        <w:t>.</w:t>
      </w:r>
    </w:p>
    <w:p w:rsidR="00497DBE" w:rsidRDefault="00497DBE" w:rsidP="00497DBE">
      <w:pPr>
        <w:spacing w:after="0" w:line="240" w:lineRule="auto"/>
        <w:rPr>
          <w:iCs/>
          <w:lang w:val="uk-UA"/>
        </w:rPr>
      </w:pPr>
    </w:p>
    <w:p w:rsidR="00497DBE" w:rsidRPr="00497DBE" w:rsidRDefault="00497DBE" w:rsidP="00497DBE">
      <w:pPr>
        <w:spacing w:after="0" w:line="240" w:lineRule="auto"/>
        <w:rPr>
          <w:iCs/>
          <w:lang w:val="uk-UA"/>
        </w:rPr>
      </w:pPr>
      <w:r w:rsidRPr="00497DBE">
        <w:rPr>
          <w:iCs/>
          <w:lang w:val="uk-UA"/>
        </w:rPr>
        <w:t>2. Мета і шляхи її досягнення</w:t>
      </w:r>
    </w:p>
    <w:p w:rsidR="00497DBE" w:rsidRDefault="00497DBE" w:rsidP="00497DBE">
      <w:pPr>
        <w:pStyle w:val="a4"/>
        <w:tabs>
          <w:tab w:val="left" w:pos="0"/>
          <w:tab w:val="left" w:pos="180"/>
        </w:tabs>
        <w:jc w:val="left"/>
        <w:rPr>
          <w:rFonts w:eastAsia="SimSun"/>
          <w:iCs/>
          <w:lang w:eastAsia="ru-RU"/>
        </w:rPr>
      </w:pPr>
      <w:r w:rsidRPr="00497DBE">
        <w:rPr>
          <w:rFonts w:eastAsia="SimSun"/>
          <w:iCs/>
          <w:lang w:eastAsia="ru-RU"/>
        </w:rPr>
        <w:t xml:space="preserve"> </w:t>
      </w:r>
    </w:p>
    <w:p w:rsidR="00497DBE" w:rsidRPr="00497DBE" w:rsidRDefault="004C6542" w:rsidP="004C6542">
      <w:pPr>
        <w:pStyle w:val="a4"/>
        <w:tabs>
          <w:tab w:val="left" w:pos="0"/>
          <w:tab w:val="left" w:pos="180"/>
        </w:tabs>
        <w:rPr>
          <w:rFonts w:eastAsia="SimSun"/>
          <w:iCs/>
          <w:lang w:eastAsia="ru-RU"/>
        </w:rPr>
      </w:pPr>
      <w:r>
        <w:rPr>
          <w:rFonts w:eastAsia="SimSun"/>
          <w:iCs/>
          <w:lang w:eastAsia="ru-RU"/>
        </w:rPr>
        <w:tab/>
      </w:r>
      <w:r w:rsidR="00BB0AB8">
        <w:rPr>
          <w:rFonts w:eastAsia="SimSun"/>
          <w:iCs/>
          <w:lang w:eastAsia="ru-RU"/>
        </w:rPr>
        <w:tab/>
      </w:r>
      <w:proofErr w:type="spellStart"/>
      <w:r w:rsidR="00CC0C1C">
        <w:rPr>
          <w:rFonts w:eastAsia="SimSun"/>
          <w:iCs/>
          <w:lang w:eastAsia="ru-RU"/>
        </w:rPr>
        <w:t>Проєкт</w:t>
      </w:r>
      <w:proofErr w:type="spellEnd"/>
      <w:r w:rsidR="00497DBE" w:rsidRPr="00497DBE">
        <w:rPr>
          <w:rFonts w:eastAsia="SimSun"/>
          <w:iCs/>
          <w:lang w:eastAsia="ru-RU"/>
        </w:rPr>
        <w:t xml:space="preserve"> рішення підготовлено з метою вирішення у встановленому законодавством порядку питань опіки та піклування над повнолітніми недієздатними особами та особами, дієздатність яких обмежена. </w:t>
      </w:r>
    </w:p>
    <w:p w:rsidR="00497DBE" w:rsidRDefault="00497DBE" w:rsidP="004C6542">
      <w:pPr>
        <w:pStyle w:val="a4"/>
        <w:tabs>
          <w:tab w:val="left" w:pos="0"/>
          <w:tab w:val="left" w:pos="180"/>
        </w:tabs>
        <w:rPr>
          <w:rFonts w:eastAsia="SimSun"/>
          <w:iCs/>
          <w:lang w:eastAsia="ru-RU"/>
        </w:rPr>
      </w:pPr>
    </w:p>
    <w:p w:rsidR="00497DBE" w:rsidRPr="00497DBE" w:rsidRDefault="00497DBE" w:rsidP="00497DBE">
      <w:pPr>
        <w:pStyle w:val="a4"/>
        <w:tabs>
          <w:tab w:val="left" w:pos="0"/>
          <w:tab w:val="left" w:pos="180"/>
        </w:tabs>
        <w:jc w:val="left"/>
        <w:rPr>
          <w:rFonts w:eastAsia="SimSun"/>
          <w:iCs/>
          <w:lang w:eastAsia="ru-RU"/>
        </w:rPr>
      </w:pPr>
      <w:r w:rsidRPr="00497DBE">
        <w:rPr>
          <w:rFonts w:eastAsia="SimSun"/>
          <w:iCs/>
          <w:lang w:eastAsia="ru-RU"/>
        </w:rPr>
        <w:t>3. Правові аспекти.</w:t>
      </w:r>
    </w:p>
    <w:p w:rsidR="00497DBE" w:rsidRDefault="00497DBE" w:rsidP="00497DBE">
      <w:pPr>
        <w:pStyle w:val="a4"/>
        <w:ind w:left="142"/>
        <w:jc w:val="left"/>
        <w:rPr>
          <w:rFonts w:eastAsia="SimSun"/>
          <w:iCs/>
          <w:lang w:eastAsia="ru-RU"/>
        </w:rPr>
      </w:pPr>
    </w:p>
    <w:p w:rsidR="00497DBE" w:rsidRPr="00497DBE" w:rsidRDefault="00CC0C1C" w:rsidP="00BB0AB8">
      <w:pPr>
        <w:pStyle w:val="a4"/>
        <w:ind w:firstLine="420"/>
        <w:rPr>
          <w:rFonts w:eastAsia="SimSun"/>
          <w:iCs/>
          <w:lang w:eastAsia="ru-RU"/>
        </w:rPr>
      </w:pPr>
      <w:proofErr w:type="spellStart"/>
      <w:r>
        <w:rPr>
          <w:rFonts w:eastAsia="SimSun"/>
          <w:iCs/>
          <w:lang w:eastAsia="ru-RU"/>
        </w:rPr>
        <w:t>Проєкт</w:t>
      </w:r>
      <w:proofErr w:type="spellEnd"/>
      <w:r w:rsidR="00497DBE" w:rsidRPr="00497DBE">
        <w:rPr>
          <w:rFonts w:eastAsia="SimSun"/>
          <w:iCs/>
          <w:lang w:eastAsia="ru-RU"/>
        </w:rPr>
        <w:t xml:space="preserve"> рішення розроблено  відповідно до п.</w:t>
      </w:r>
      <w:r w:rsidR="00851B7C">
        <w:rPr>
          <w:rFonts w:eastAsia="SimSun"/>
          <w:iCs/>
          <w:lang w:eastAsia="ru-RU"/>
        </w:rPr>
        <w:t xml:space="preserve"> </w:t>
      </w:r>
      <w:r w:rsidR="00497DBE" w:rsidRPr="00497DBE">
        <w:rPr>
          <w:rFonts w:eastAsia="SimSun"/>
          <w:iCs/>
          <w:lang w:eastAsia="ru-RU"/>
        </w:rPr>
        <w:t>п. 4 п. „б”, ч.1 ст. 34, ч. 2, п 3</w:t>
      </w:r>
      <w:r w:rsidR="00BB0AB8">
        <w:rPr>
          <w:rFonts w:eastAsia="SimSun"/>
          <w:iCs/>
          <w:lang w:eastAsia="ru-RU"/>
        </w:rPr>
        <w:t xml:space="preserve"> </w:t>
      </w:r>
      <w:r w:rsidR="00497DBE" w:rsidRPr="00497DBE">
        <w:rPr>
          <w:rFonts w:eastAsia="SimSun"/>
          <w:iCs/>
          <w:lang w:eastAsia="ru-RU"/>
        </w:rPr>
        <w:t xml:space="preserve"> ч. 4 ст. 42,  ч. 1 ст. 52, ч. 6 ст. 59 Закону України від 21.05.1997 № 280/97-ВР</w:t>
      </w:r>
      <w:r w:rsidR="00BB0AB8">
        <w:rPr>
          <w:rFonts w:eastAsia="SimSun"/>
          <w:iCs/>
          <w:lang w:eastAsia="ru-RU"/>
        </w:rPr>
        <w:t xml:space="preserve"> </w:t>
      </w:r>
      <w:r w:rsidR="00497DBE" w:rsidRPr="00497DBE">
        <w:rPr>
          <w:rFonts w:eastAsia="SimSun"/>
          <w:iCs/>
          <w:lang w:eastAsia="ru-RU"/>
        </w:rPr>
        <w:t xml:space="preserve">« Про місцеве самоврядування в Україні. </w:t>
      </w:r>
    </w:p>
    <w:p w:rsidR="00497DBE" w:rsidRDefault="00497DBE" w:rsidP="00497DBE">
      <w:pPr>
        <w:pStyle w:val="a4"/>
        <w:jc w:val="left"/>
        <w:rPr>
          <w:rFonts w:eastAsia="SimSun"/>
          <w:iCs/>
          <w:lang w:eastAsia="ru-RU"/>
        </w:rPr>
      </w:pPr>
    </w:p>
    <w:p w:rsidR="00497DBE" w:rsidRPr="00497DBE" w:rsidRDefault="00497DBE" w:rsidP="00497DBE">
      <w:pPr>
        <w:pStyle w:val="a4"/>
        <w:jc w:val="left"/>
        <w:rPr>
          <w:rFonts w:eastAsia="SimSun"/>
          <w:iCs/>
          <w:lang w:eastAsia="ru-RU"/>
        </w:rPr>
      </w:pPr>
      <w:r w:rsidRPr="00497DBE">
        <w:rPr>
          <w:rFonts w:eastAsia="SimSun"/>
          <w:iCs/>
          <w:lang w:eastAsia="ru-RU"/>
        </w:rPr>
        <w:t xml:space="preserve">4. Фінансово – економічне </w:t>
      </w:r>
      <w:r w:rsidR="00851B7C" w:rsidRPr="00497DBE">
        <w:rPr>
          <w:rFonts w:eastAsia="SimSun"/>
          <w:iCs/>
          <w:lang w:eastAsia="ru-RU"/>
        </w:rPr>
        <w:t>обґрунтування</w:t>
      </w:r>
      <w:r w:rsidRPr="00497DBE">
        <w:rPr>
          <w:rFonts w:eastAsia="SimSun"/>
          <w:iCs/>
          <w:lang w:eastAsia="ru-RU"/>
        </w:rPr>
        <w:t>.</w:t>
      </w:r>
    </w:p>
    <w:p w:rsidR="00497DBE" w:rsidRDefault="00497DBE" w:rsidP="00497DBE">
      <w:pPr>
        <w:spacing w:after="0" w:line="240" w:lineRule="auto"/>
        <w:rPr>
          <w:iCs/>
          <w:lang w:val="uk-UA"/>
        </w:rPr>
      </w:pPr>
    </w:p>
    <w:p w:rsidR="00497DBE" w:rsidRPr="00497DBE" w:rsidRDefault="00497DBE" w:rsidP="00BB0AB8">
      <w:pPr>
        <w:spacing w:after="0" w:line="240" w:lineRule="auto"/>
        <w:ind w:firstLine="420"/>
        <w:rPr>
          <w:iCs/>
          <w:lang w:val="uk-UA"/>
        </w:rPr>
      </w:pPr>
      <w:r w:rsidRPr="00497DBE">
        <w:rPr>
          <w:iCs/>
          <w:lang w:val="uk-UA"/>
        </w:rPr>
        <w:t xml:space="preserve">Даний </w:t>
      </w:r>
      <w:proofErr w:type="spellStart"/>
      <w:r w:rsidR="00CC0C1C">
        <w:rPr>
          <w:iCs/>
          <w:lang w:val="uk-UA"/>
        </w:rPr>
        <w:t>проєкт</w:t>
      </w:r>
      <w:proofErr w:type="spellEnd"/>
      <w:r w:rsidRPr="00497DBE">
        <w:rPr>
          <w:iCs/>
          <w:lang w:val="uk-UA"/>
        </w:rPr>
        <w:t xml:space="preserve"> рішення не потребує додатк</w:t>
      </w:r>
      <w:r w:rsidR="00BB0AB8">
        <w:rPr>
          <w:iCs/>
          <w:lang w:val="uk-UA"/>
        </w:rPr>
        <w:t>о</w:t>
      </w:r>
      <w:r w:rsidRPr="00497DBE">
        <w:rPr>
          <w:iCs/>
          <w:lang w:val="uk-UA"/>
        </w:rPr>
        <w:t>вих фінансових витрат.</w:t>
      </w:r>
    </w:p>
    <w:p w:rsidR="00497DBE" w:rsidRDefault="00497DBE" w:rsidP="00497DBE">
      <w:pPr>
        <w:spacing w:after="0" w:line="240" w:lineRule="auto"/>
        <w:rPr>
          <w:iCs/>
          <w:lang w:val="uk-UA"/>
        </w:rPr>
      </w:pPr>
    </w:p>
    <w:p w:rsidR="00497DBE" w:rsidRPr="00497DBE" w:rsidRDefault="00497DBE" w:rsidP="00497DBE">
      <w:pPr>
        <w:spacing w:after="0" w:line="240" w:lineRule="auto"/>
        <w:rPr>
          <w:iCs/>
          <w:lang w:val="uk-UA"/>
        </w:rPr>
      </w:pPr>
      <w:r w:rsidRPr="00497DBE">
        <w:rPr>
          <w:iCs/>
          <w:lang w:val="uk-UA"/>
        </w:rPr>
        <w:t>5. Позиція заінтересованих організацій.</w:t>
      </w:r>
    </w:p>
    <w:p w:rsidR="00497DBE" w:rsidRDefault="00497DBE" w:rsidP="00497DBE">
      <w:pPr>
        <w:spacing w:after="0" w:line="240" w:lineRule="auto"/>
        <w:rPr>
          <w:iCs/>
          <w:lang w:val="uk-UA"/>
        </w:rPr>
      </w:pPr>
    </w:p>
    <w:p w:rsidR="00497DBE" w:rsidRPr="00497DBE" w:rsidRDefault="00497DBE" w:rsidP="00497DBE">
      <w:pPr>
        <w:spacing w:after="0" w:line="240" w:lineRule="auto"/>
        <w:rPr>
          <w:iCs/>
          <w:lang w:val="uk-UA"/>
        </w:rPr>
      </w:pPr>
      <w:r w:rsidRPr="00497DBE">
        <w:rPr>
          <w:iCs/>
          <w:lang w:val="uk-UA"/>
        </w:rPr>
        <w:t xml:space="preserve"> </w:t>
      </w:r>
      <w:r w:rsidR="00BB0AB8">
        <w:rPr>
          <w:iCs/>
          <w:lang w:val="uk-UA"/>
        </w:rPr>
        <w:tab/>
      </w:r>
      <w:proofErr w:type="spellStart"/>
      <w:r w:rsidR="00CC0C1C">
        <w:rPr>
          <w:iCs/>
          <w:lang w:val="uk-UA"/>
        </w:rPr>
        <w:t>Проєкт</w:t>
      </w:r>
      <w:proofErr w:type="spellEnd"/>
      <w:r w:rsidRPr="00497DBE">
        <w:rPr>
          <w:iCs/>
          <w:lang w:val="uk-UA"/>
        </w:rPr>
        <w:t xml:space="preserve"> рішення не стосується інтересів інших організацій.</w:t>
      </w:r>
    </w:p>
    <w:p w:rsidR="00497DBE" w:rsidRDefault="00497DBE" w:rsidP="00497DBE">
      <w:pPr>
        <w:spacing w:after="0" w:line="240" w:lineRule="auto"/>
        <w:rPr>
          <w:iCs/>
          <w:lang w:val="uk-UA"/>
        </w:rPr>
      </w:pPr>
    </w:p>
    <w:p w:rsidR="00497DBE" w:rsidRPr="00497DBE" w:rsidRDefault="00497DBE" w:rsidP="00497DBE">
      <w:pPr>
        <w:spacing w:after="0" w:line="240" w:lineRule="auto"/>
        <w:rPr>
          <w:iCs/>
          <w:lang w:val="uk-UA"/>
        </w:rPr>
      </w:pPr>
      <w:r w:rsidRPr="00497DBE">
        <w:rPr>
          <w:iCs/>
          <w:lang w:val="uk-UA"/>
        </w:rPr>
        <w:t>6. Регіональний аспект.</w:t>
      </w:r>
    </w:p>
    <w:p w:rsidR="00497DBE" w:rsidRDefault="00497DBE" w:rsidP="00497DBE">
      <w:pPr>
        <w:spacing w:after="0" w:line="240" w:lineRule="auto"/>
        <w:rPr>
          <w:iCs/>
          <w:lang w:val="uk-UA"/>
        </w:rPr>
      </w:pPr>
    </w:p>
    <w:p w:rsidR="00497DBE" w:rsidRPr="00497DBE" w:rsidRDefault="00497DBE" w:rsidP="00BB0AB8">
      <w:pPr>
        <w:spacing w:after="0" w:line="240" w:lineRule="auto"/>
        <w:jc w:val="both"/>
        <w:rPr>
          <w:iCs/>
          <w:lang w:val="uk-UA"/>
        </w:rPr>
      </w:pPr>
      <w:r w:rsidRPr="00497DBE">
        <w:rPr>
          <w:iCs/>
          <w:lang w:val="uk-UA"/>
        </w:rPr>
        <w:t xml:space="preserve"> </w:t>
      </w:r>
      <w:r w:rsidR="00BB0AB8">
        <w:rPr>
          <w:iCs/>
          <w:lang w:val="uk-UA"/>
        </w:rPr>
        <w:tab/>
      </w:r>
      <w:proofErr w:type="spellStart"/>
      <w:r w:rsidR="00CC0C1C">
        <w:rPr>
          <w:iCs/>
          <w:lang w:val="uk-UA"/>
        </w:rPr>
        <w:t>Проєкт</w:t>
      </w:r>
      <w:proofErr w:type="spellEnd"/>
      <w:r w:rsidRPr="00497DBE">
        <w:rPr>
          <w:iCs/>
          <w:lang w:val="uk-UA"/>
        </w:rPr>
        <w:t xml:space="preserve"> рішення не стосується питань розвитку адміністративно – територіальних одиниць.</w:t>
      </w:r>
    </w:p>
    <w:p w:rsidR="00497DBE" w:rsidRDefault="00497DBE" w:rsidP="00497DBE">
      <w:pPr>
        <w:spacing w:after="0" w:line="240" w:lineRule="auto"/>
        <w:rPr>
          <w:iCs/>
          <w:lang w:val="uk-UA"/>
        </w:rPr>
      </w:pPr>
    </w:p>
    <w:p w:rsidR="00497DBE" w:rsidRPr="00497DBE" w:rsidRDefault="00497DBE" w:rsidP="00497DBE">
      <w:pPr>
        <w:spacing w:after="0" w:line="240" w:lineRule="auto"/>
        <w:rPr>
          <w:iCs/>
          <w:lang w:val="uk-UA"/>
        </w:rPr>
      </w:pPr>
      <w:r w:rsidRPr="00497DBE">
        <w:rPr>
          <w:iCs/>
          <w:lang w:val="uk-UA"/>
        </w:rPr>
        <w:t>7. Громадське обговорення.</w:t>
      </w:r>
    </w:p>
    <w:p w:rsidR="00497DBE" w:rsidRDefault="00497DBE" w:rsidP="00497DBE">
      <w:pPr>
        <w:spacing w:after="0" w:line="240" w:lineRule="auto"/>
        <w:rPr>
          <w:iCs/>
          <w:lang w:val="uk-UA"/>
        </w:rPr>
      </w:pPr>
    </w:p>
    <w:p w:rsidR="00497DBE" w:rsidRPr="00497DBE" w:rsidRDefault="00497DBE" w:rsidP="00497DBE">
      <w:pPr>
        <w:spacing w:after="0" w:line="240" w:lineRule="auto"/>
        <w:rPr>
          <w:iCs/>
          <w:lang w:val="uk-UA"/>
        </w:rPr>
      </w:pPr>
      <w:r w:rsidRPr="00497DBE">
        <w:rPr>
          <w:iCs/>
          <w:lang w:val="uk-UA"/>
        </w:rPr>
        <w:t xml:space="preserve"> </w:t>
      </w:r>
      <w:r w:rsidR="00BB0AB8">
        <w:rPr>
          <w:iCs/>
          <w:lang w:val="uk-UA"/>
        </w:rPr>
        <w:tab/>
      </w:r>
      <w:proofErr w:type="spellStart"/>
      <w:r w:rsidR="00CC0C1C">
        <w:rPr>
          <w:iCs/>
          <w:lang w:val="uk-UA"/>
        </w:rPr>
        <w:t>Проєкт</w:t>
      </w:r>
      <w:proofErr w:type="spellEnd"/>
      <w:r w:rsidRPr="00497DBE">
        <w:rPr>
          <w:iCs/>
          <w:lang w:val="uk-UA"/>
        </w:rPr>
        <w:t xml:space="preserve"> рішення не стосується інтересів інших органів.</w:t>
      </w:r>
    </w:p>
    <w:p w:rsidR="00497DBE" w:rsidRDefault="00497DBE" w:rsidP="00497DBE">
      <w:pPr>
        <w:spacing w:after="0" w:line="240" w:lineRule="auto"/>
        <w:rPr>
          <w:iCs/>
          <w:lang w:val="uk-UA"/>
        </w:rPr>
      </w:pPr>
    </w:p>
    <w:p w:rsidR="00497DBE" w:rsidRPr="00497DBE" w:rsidRDefault="00497DBE" w:rsidP="00497DBE">
      <w:pPr>
        <w:spacing w:after="0" w:line="240" w:lineRule="auto"/>
        <w:rPr>
          <w:iCs/>
          <w:lang w:val="uk-UA"/>
        </w:rPr>
      </w:pPr>
      <w:r w:rsidRPr="00497DBE">
        <w:rPr>
          <w:iCs/>
          <w:lang w:val="uk-UA"/>
        </w:rPr>
        <w:t>8. Прогноз результатів.</w:t>
      </w:r>
    </w:p>
    <w:p w:rsidR="00497DBE" w:rsidRDefault="00497DBE" w:rsidP="00497DBE">
      <w:pPr>
        <w:tabs>
          <w:tab w:val="left" w:pos="720"/>
        </w:tabs>
        <w:spacing w:after="0" w:line="240" w:lineRule="auto"/>
        <w:rPr>
          <w:iCs/>
          <w:lang w:val="uk-UA"/>
        </w:rPr>
      </w:pPr>
    </w:p>
    <w:p w:rsidR="00497DBE" w:rsidRPr="00497DBE" w:rsidRDefault="00497DBE" w:rsidP="00BB0AB8">
      <w:pPr>
        <w:tabs>
          <w:tab w:val="left" w:pos="720"/>
        </w:tabs>
        <w:spacing w:after="0" w:line="240" w:lineRule="auto"/>
        <w:jc w:val="both"/>
        <w:rPr>
          <w:iCs/>
          <w:lang w:val="uk-UA"/>
        </w:rPr>
      </w:pPr>
      <w:r w:rsidRPr="00497DBE">
        <w:rPr>
          <w:iCs/>
          <w:lang w:val="uk-UA"/>
        </w:rPr>
        <w:t xml:space="preserve"> </w:t>
      </w:r>
      <w:r w:rsidR="00851B7C">
        <w:rPr>
          <w:iCs/>
          <w:lang w:val="uk-UA"/>
        </w:rPr>
        <w:t xml:space="preserve">      </w:t>
      </w:r>
      <w:r w:rsidRPr="00497DBE">
        <w:rPr>
          <w:iCs/>
          <w:lang w:val="uk-UA"/>
        </w:rPr>
        <w:t xml:space="preserve">В результаті виконання рішення планується вирішувати питання, що входять до повноважень </w:t>
      </w:r>
      <w:r w:rsidR="00BB0AB8">
        <w:rPr>
          <w:iCs/>
          <w:lang w:val="uk-UA"/>
        </w:rPr>
        <w:t>к</w:t>
      </w:r>
      <w:r w:rsidR="00851B7C">
        <w:rPr>
          <w:iCs/>
          <w:lang w:val="uk-UA"/>
        </w:rPr>
        <w:t>о</w:t>
      </w:r>
      <w:r w:rsidR="00BB0AB8">
        <w:rPr>
          <w:iCs/>
          <w:lang w:val="uk-UA"/>
        </w:rPr>
        <w:t>місії</w:t>
      </w:r>
      <w:r w:rsidRPr="00497DBE">
        <w:rPr>
          <w:iCs/>
          <w:lang w:val="uk-UA"/>
        </w:rPr>
        <w:t xml:space="preserve"> в частині соціального захисту осіб, цивільна дієздатність яких обмежена, недієздатних осіб та дієздатних фізичних осіб, які за станом здоров’я не можуть самостійно здійснювати свої права та виконувати обов’язки. </w:t>
      </w:r>
    </w:p>
    <w:p w:rsidR="00497DBE" w:rsidRDefault="00AF1F44" w:rsidP="00BB0AB8">
      <w:pPr>
        <w:pStyle w:val="a3"/>
        <w:spacing w:before="0" w:beforeAutospacing="0" w:after="0" w:afterAutospacing="0"/>
        <w:jc w:val="both"/>
        <w:rPr>
          <w:iCs/>
          <w:lang w:val="uk-UA"/>
        </w:rPr>
      </w:pPr>
      <w:r>
        <w:rPr>
          <w:iCs/>
          <w:lang w:val="uk-UA"/>
        </w:rPr>
        <w:t xml:space="preserve">  </w:t>
      </w:r>
    </w:p>
    <w:p w:rsidR="00497DBE" w:rsidRDefault="00497DBE">
      <w:pPr>
        <w:pStyle w:val="a3"/>
        <w:spacing w:before="0" w:beforeAutospacing="0" w:after="0" w:afterAutospacing="0"/>
        <w:jc w:val="both"/>
        <w:rPr>
          <w:iCs/>
          <w:lang w:val="uk-UA"/>
        </w:rPr>
      </w:pPr>
    </w:p>
    <w:p w:rsidR="00BB0AB8" w:rsidRDefault="00BB0AB8">
      <w:pPr>
        <w:jc w:val="both"/>
        <w:rPr>
          <w:iCs/>
          <w:lang w:val="uk-UA"/>
        </w:rPr>
      </w:pPr>
      <w:r>
        <w:rPr>
          <w:iCs/>
          <w:lang w:val="uk-UA"/>
        </w:rPr>
        <w:t>Начальник управління</w:t>
      </w:r>
      <w:r>
        <w:rPr>
          <w:iCs/>
          <w:lang w:val="uk-UA"/>
        </w:rPr>
        <w:tab/>
      </w:r>
      <w:r>
        <w:rPr>
          <w:iCs/>
          <w:lang w:val="uk-UA"/>
        </w:rPr>
        <w:tab/>
      </w:r>
      <w:r>
        <w:rPr>
          <w:iCs/>
          <w:lang w:val="uk-UA"/>
        </w:rPr>
        <w:tab/>
      </w:r>
      <w:r>
        <w:rPr>
          <w:iCs/>
          <w:lang w:val="uk-UA"/>
        </w:rPr>
        <w:tab/>
      </w:r>
      <w:r>
        <w:rPr>
          <w:iCs/>
          <w:lang w:val="uk-UA"/>
        </w:rPr>
        <w:tab/>
      </w:r>
      <w:r>
        <w:rPr>
          <w:iCs/>
          <w:lang w:val="uk-UA"/>
        </w:rPr>
        <w:tab/>
      </w:r>
      <w:r>
        <w:rPr>
          <w:iCs/>
          <w:lang w:val="uk-UA"/>
        </w:rPr>
        <w:tab/>
      </w:r>
      <w:r>
        <w:rPr>
          <w:iCs/>
          <w:lang w:val="uk-UA"/>
        </w:rPr>
        <w:tab/>
      </w:r>
      <w:r>
        <w:rPr>
          <w:iCs/>
          <w:lang w:val="uk-UA"/>
        </w:rPr>
        <w:tab/>
      </w:r>
      <w:r>
        <w:rPr>
          <w:iCs/>
          <w:lang w:val="uk-UA"/>
        </w:rPr>
        <w:tab/>
      </w:r>
      <w:r>
        <w:rPr>
          <w:iCs/>
          <w:lang w:val="uk-UA"/>
        </w:rPr>
        <w:tab/>
        <w:t>Г.Г. НЕБОГАТІКОВА</w:t>
      </w:r>
    </w:p>
    <w:sectPr w:rsidR="00BB0AB8" w:rsidSect="00851B7C"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79C6193"/>
    <w:rsid w:val="00320D69"/>
    <w:rsid w:val="00497DBE"/>
    <w:rsid w:val="004C6542"/>
    <w:rsid w:val="00851B7C"/>
    <w:rsid w:val="00931938"/>
    <w:rsid w:val="00AF1F44"/>
    <w:rsid w:val="00BB0AB8"/>
    <w:rsid w:val="00CC0C1C"/>
    <w:rsid w:val="00D4062C"/>
    <w:rsid w:val="00E8749A"/>
    <w:rsid w:val="20FF2422"/>
    <w:rsid w:val="479C6193"/>
    <w:rsid w:val="4AA3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8F556F"/>
  <w15:docId w15:val="{A4F27B8D-9D14-4F47-BBBE-645FEF57B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rFonts w:eastAsia="SimSu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beforeAutospacing="1" w:after="100" w:afterAutospacing="1"/>
    </w:pPr>
  </w:style>
  <w:style w:type="paragraph" w:styleId="a4">
    <w:name w:val="Body Text"/>
    <w:basedOn w:val="a"/>
    <w:link w:val="a5"/>
    <w:unhideWhenUsed/>
    <w:rsid w:val="00497DBE"/>
    <w:pPr>
      <w:suppressAutoHyphens/>
      <w:spacing w:after="0" w:line="240" w:lineRule="auto"/>
      <w:jc w:val="both"/>
    </w:pPr>
    <w:rPr>
      <w:rFonts w:eastAsia="Times New Roman"/>
      <w:lang w:val="uk-UA" w:eastAsia="ar-SA"/>
    </w:rPr>
  </w:style>
  <w:style w:type="character" w:customStyle="1" w:styleId="a5">
    <w:name w:val="Основний текст Знак"/>
    <w:basedOn w:val="a0"/>
    <w:link w:val="a4"/>
    <w:rsid w:val="00497DBE"/>
    <w:rPr>
      <w:sz w:val="24"/>
      <w:szCs w:val="24"/>
      <w:lang w:eastAsia="ar-SA"/>
    </w:rPr>
  </w:style>
  <w:style w:type="paragraph" w:styleId="a6">
    <w:name w:val="Balloon Text"/>
    <w:basedOn w:val="a"/>
    <w:link w:val="a7"/>
    <w:rsid w:val="00CC0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rsid w:val="00CC0C1C"/>
    <w:rPr>
      <w:rFonts w:ascii="Segoe UI" w:eastAsia="SimSu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91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uszn26010987</dc:creator>
  <cp:lastModifiedBy>Олена І. Мохно</cp:lastModifiedBy>
  <cp:revision>8</cp:revision>
  <cp:lastPrinted>2021-06-10T05:41:00Z</cp:lastPrinted>
  <dcterms:created xsi:type="dcterms:W3CDTF">2020-04-24T10:11:00Z</dcterms:created>
  <dcterms:modified xsi:type="dcterms:W3CDTF">2021-06-10T05:44:00Z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1049-11.2.0.9327</vt:lpwstr>
  </property>
</Properties>
</file>