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FFA6" w14:textId="2AA7D128" w:rsidR="00862737" w:rsidRDefault="00862737" w:rsidP="00C84B88">
      <w:pPr>
        <w:spacing w:after="0" w:line="240" w:lineRule="auto"/>
        <w:rPr>
          <w:b/>
          <w:bCs/>
        </w:rPr>
      </w:pPr>
    </w:p>
    <w:p w14:paraId="17AD1BF5" w14:textId="77777777" w:rsidR="0077398F" w:rsidRPr="00E25967" w:rsidRDefault="0077398F" w:rsidP="0077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259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Інформаційна довідка</w:t>
      </w:r>
    </w:p>
    <w:p w14:paraId="19C378D2" w14:textId="263F12D4" w:rsidR="0077398F" w:rsidRPr="00E25967" w:rsidRDefault="0077398F" w:rsidP="0077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259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 підсумки роботи житлово–комунального господарства щодо підготовки міста до роботи в </w:t>
      </w:r>
      <w:proofErr w:type="spellStart"/>
      <w:r w:rsidRPr="00E259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осінньо</w:t>
      </w:r>
      <w:proofErr w:type="spellEnd"/>
      <w:r w:rsidRPr="00E259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–зимовий період 2021–2022 років</w:t>
      </w:r>
    </w:p>
    <w:p w14:paraId="030FC167" w14:textId="74E6F40A" w:rsidR="00C84B88" w:rsidRDefault="00C84B88" w:rsidP="00C84B88">
      <w:pPr>
        <w:spacing w:after="0" w:line="240" w:lineRule="auto"/>
        <w:rPr>
          <w:b/>
          <w:bCs/>
          <w:lang w:val="uk-UA"/>
        </w:rPr>
      </w:pPr>
    </w:p>
    <w:p w14:paraId="60238BFF" w14:textId="51B7D177" w:rsidR="00C84B88" w:rsidRDefault="0077398F" w:rsidP="00773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З метою своєчасної та якісної підготовки житлового фонду, об’єктів соціальної сфери, теплопостачання, електротранспорту, дорожньо-мостового господарства міста до роботи в </w:t>
      </w:r>
      <w:proofErr w:type="spellStart"/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осiнньо</w:t>
      </w:r>
      <w:proofErr w:type="spellEnd"/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-зимовий </w:t>
      </w:r>
      <w:proofErr w:type="spellStart"/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перiод</w:t>
      </w:r>
      <w:proofErr w:type="spellEnd"/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початку року кожним підприємством було розроблено ряд заходів,  виконання яких станом на 01.09.202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 w:rsidR="00C84B88" w:rsidRPr="00C84B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виконанні в середньому по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</w:t>
      </w:r>
      <w:r w:rsidR="00C84B88" w:rsidRPr="00C84B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підприємствах на рівні 90 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%, соціальній сфері 100 %, культури 90 %, освіти 100 %, охорони здоров’я 9</w:t>
      </w:r>
      <w:r w:rsidR="00E33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%.</w:t>
      </w:r>
    </w:p>
    <w:p w14:paraId="0289B6FF" w14:textId="1F1DBEEE" w:rsidR="00D44C37" w:rsidRPr="00D44C37" w:rsidRDefault="000A33F0" w:rsidP="00BD04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Зокрема, </w:t>
      </w:r>
      <w:r w:rsid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омунальним підприємством «</w:t>
      </w:r>
      <w:proofErr w:type="spellStart"/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Комсервіс</w:t>
      </w:r>
      <w:proofErr w:type="spellEnd"/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Дружківської міської ради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виконані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наступні роботи  з ремонту та обслуговування мереж електропостачання: 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становлен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80 світильників з датчиком руху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також 10  світильників  у під’їздах на вході;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980 од. лампочок у під’їздах; замін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468 </w:t>
      </w:r>
      <w:proofErr w:type="spellStart"/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м.п</w:t>
      </w:r>
      <w:proofErr w:type="spellEnd"/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під’їздного</w:t>
      </w:r>
      <w:proofErr w:type="spellEnd"/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освітлення;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 електролічильників для обліку електроенергії спожитої 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ях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користування  та 4 електролічильники для обліку електроенергії спожитої ліфтами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поточн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ремонт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60 од.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поверхових щитків та щитових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6D7975B6" w14:textId="5D36EDAF" w:rsidR="00BD0439" w:rsidRPr="007E2D3C" w:rsidRDefault="00BD0439" w:rsidP="00E335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0439">
        <w:rPr>
          <w:rFonts w:ascii="Times New Roman" w:hAnsi="Times New Roman" w:cs="Times New Roman"/>
          <w:sz w:val="24"/>
          <w:szCs w:val="24"/>
          <w:lang w:val="uk-UA"/>
        </w:rPr>
        <w:t>Також виконані наступні роботи з поточного ремонту житлових будинків: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>амін</w:t>
      </w:r>
      <w:r>
        <w:rPr>
          <w:rFonts w:ascii="Times New Roman" w:hAnsi="Times New Roman" w:cs="Times New Roman"/>
          <w:sz w:val="24"/>
          <w:szCs w:val="24"/>
          <w:lang w:val="uk-UA"/>
        </w:rPr>
        <w:t>ені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 xml:space="preserve">810 </w:t>
      </w:r>
      <w:proofErr w:type="spellStart"/>
      <w:r w:rsidRPr="00BD0439">
        <w:rPr>
          <w:rFonts w:ascii="Times New Roman" w:hAnsi="Times New Roman" w:cs="Times New Roman"/>
          <w:sz w:val="24"/>
          <w:szCs w:val="24"/>
          <w:lang w:val="uk-UA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 xml:space="preserve">  каналізаційної мережі;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відремонтовані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 xml:space="preserve">520 </w:t>
      </w:r>
      <w:proofErr w:type="spellStart"/>
      <w:r w:rsidRPr="00802838">
        <w:rPr>
          <w:rFonts w:ascii="Times New Roman" w:hAnsi="Times New Roman" w:cs="Times New Roman"/>
          <w:sz w:val="24"/>
          <w:szCs w:val="24"/>
          <w:lang w:val="uk-UA"/>
        </w:rPr>
        <w:t>м.п</w:t>
      </w:r>
      <w:proofErr w:type="spellEnd"/>
      <w:r w:rsidRPr="0080283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мереж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 xml:space="preserve"> холодного </w:t>
      </w:r>
      <w:r w:rsidRPr="007E2D3C">
        <w:rPr>
          <w:rFonts w:ascii="Times New Roman" w:hAnsi="Times New Roman" w:cs="Times New Roman"/>
          <w:sz w:val="24"/>
          <w:szCs w:val="24"/>
          <w:lang w:val="uk-UA"/>
        </w:rPr>
        <w:t>водопостачання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 xml:space="preserve"> та  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>теплопостачанн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я 270 будинків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2D3C">
        <w:rPr>
          <w:rFonts w:ascii="Times New Roman" w:hAnsi="Times New Roman" w:cs="Times New Roman"/>
          <w:sz w:val="24"/>
          <w:szCs w:val="24"/>
          <w:lang w:val="uk-UA"/>
        </w:rPr>
        <w:t>замін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 380 од. запірної арматури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>промивка системи теплопостачання багатоповерхових будинків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иконано поточний ремонт 5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180 м</w:t>
      </w:r>
      <w:r w:rsidR="007E2D3C" w:rsidRPr="007E2D3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покрівлі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емонт шиферної покрівлі 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 будинків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33F0" w:rsidRPr="009D78CE">
        <w:rPr>
          <w:rFonts w:ascii="Times New Roman" w:hAnsi="Times New Roman" w:cs="Times New Roman"/>
          <w:sz w:val="24"/>
          <w:szCs w:val="24"/>
          <w:lang w:val="uk-UA"/>
        </w:rPr>
        <w:t>ремонт зливової (дощової) системи каналізаці</w:t>
      </w:r>
      <w:r w:rsidR="000A33F0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1–го будинку;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відмостки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2–х будинків;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фасаду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2–х будинків;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1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790 </w:t>
      </w:r>
      <w:proofErr w:type="spellStart"/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м.п</w:t>
      </w:r>
      <w:proofErr w:type="spellEnd"/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міжпанельних</w:t>
      </w:r>
      <w:proofErr w:type="spellEnd"/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швів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температурного шва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1–го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будинку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; в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>становлен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пластиков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вікн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2–х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будинках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1BE0A7A" w14:textId="6561297D" w:rsidR="00802838" w:rsidRDefault="00802838" w:rsidP="008028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28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Виробничою одиницею «</w:t>
      </w:r>
      <w:proofErr w:type="spellStart"/>
      <w:r w:rsidRPr="008028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Дружківкатепломережа</w:t>
      </w:r>
      <w:proofErr w:type="spellEnd"/>
      <w:r w:rsidRPr="008028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 обласного комунального підприємства «Донецьктеплокомуненерго»  н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сьогоднішній день</w:t>
      </w:r>
      <w:r w:rsidR="000A3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proofErr w:type="spellStart"/>
      <w:r w:rsidR="000A3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осінньо</w:t>
      </w:r>
      <w:proofErr w:type="spellEnd"/>
      <w:r w:rsidR="000A3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–зимового періоду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підготовлено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підвищення надійності теплопостачання по закінченню опалювального сезону на підставі «Графіку гідравлічних випробувань теплових мереж </w:t>
      </w:r>
      <w:proofErr w:type="spellStart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котелень</w:t>
      </w:r>
      <w:proofErr w:type="spellEnd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в травні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серпні 2021 року були проведені гідравлічні випробування трубопроводів теплових мереж на котельнях №2, 3, 4, 5, 6, 9, 10, 16, 17, 19. В результаті випробувань були визначені ділянки для ремонту трубопроводів теплових мереж в рамках підготовки підприємства до роботи в осінньо-зимовий період.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Отже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заходів з підготовки підприємства до роботи в </w:t>
      </w:r>
      <w:proofErr w:type="spellStart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осінньо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зимовий період 2021 – 2021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підприємством виконано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чистку поверхонь нагріву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гідравлічні випробування 57 котлів та поточний ремонт допоміжного обладнання на котельнях міста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780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теплових мереж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з графіком технічний огляд 57 котлів на всіх котельнях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роботи з ремонту м’якої покрівлі на котельнях №7,10 та відновлювання покрівлі </w:t>
      </w:r>
      <w:proofErr w:type="spellStart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котелень</w:t>
      </w:r>
      <w:proofErr w:type="spellEnd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№1 та №8 після наслідків стихійного лиха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до державної повірки контрольно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вимірювальних приладів </w:t>
      </w:r>
      <w:proofErr w:type="spellStart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котелень</w:t>
      </w:r>
      <w:proofErr w:type="spellEnd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газових лічильників, </w:t>
      </w:r>
      <w:proofErr w:type="spellStart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витратомірних</w:t>
      </w:r>
      <w:proofErr w:type="spellEnd"/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шайб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з демонтажу лічильників тепла на житлових будинк</w:t>
      </w:r>
      <w:r w:rsidR="000A3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міста для виконання державної повірки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ремонтні роботи з заміни теплових мереж котельні №12 та котельні №7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з ремонту котлів на котельнях №1 та №8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12D1D8C1" w14:textId="38019361" w:rsidR="00FE2322" w:rsidRPr="00F833CD" w:rsidRDefault="00FE2322" w:rsidP="00FE2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Дружківське виробниче управління водопровідно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каналізаційного господарства комунального підприємства «Компанія «Вода Донбасу»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виконало:</w:t>
      </w:r>
      <w:r>
        <w:rPr>
          <w:lang w:val="uk-UA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A6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484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водопроводу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продезінфікован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резервуари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ємом 16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3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водопровідні мережі протяжністю 355 км.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2 водонапірні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башти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 засувок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водопровідних мережах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з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од. та встановило 1 од.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пожежних гідрант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відремонт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5 колодязів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водопровідних мереж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з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11 </w:t>
      </w:r>
      <w:proofErr w:type="spellStart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перекриттів</w:t>
      </w:r>
      <w:proofErr w:type="spellEnd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колодязях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залізобетонних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люків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18 люків </w:t>
      </w:r>
      <w:proofErr w:type="spellStart"/>
      <w:r w:rsidRPr="003A4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полімерпіщани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в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планово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попереджувальний ремонт насосного обладнання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одопровідному </w:t>
      </w:r>
      <w:proofErr w:type="spellStart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вузлі</w:t>
      </w:r>
      <w:proofErr w:type="spellEnd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 шиферної покрівлі на хлораторній та камері перемикання РЧВ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реконструкцію </w:t>
      </w:r>
      <w:r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насосн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станції підкачки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№11 із заміною насосного обладнання.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початку жовтня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планується  закінчити  облаштування в </w:t>
      </w:r>
      <w:proofErr w:type="spellStart"/>
      <w:r w:rsidR="00E17E00"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насосн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ый</w:t>
      </w:r>
      <w:proofErr w:type="spellEnd"/>
      <w:r w:rsidR="00E17E00"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станції підкачки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№5  приміщень для персоналу.</w:t>
      </w:r>
    </w:p>
    <w:p w14:paraId="17752288" w14:textId="5EE53375" w:rsidR="00FE2322" w:rsidRDefault="00FE2322" w:rsidP="00FE2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Також виконано: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каналізаційних мереж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ромито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прочищено 24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,4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км.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каналізаційних колекторів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водопровідних та каналізаційних дюкерів бригадою водолазів на предмет витоку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ремонт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30 колодязів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62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A4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полімерпіщани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26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залізобетонних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кришок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40 плит перекритт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каналізаційних колодязях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поточний ремонт насосного агрегату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каналізаційної насосно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станції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підйому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планово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попереджувальний ремонт насосних агрегатів, запірної арматури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іншого обладнання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каналізаційної очисної споруд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частковий ремонт покрівлі будівлі трансформаторної підстанції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каналізаційної очисної споруди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13,5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ревізі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запірної арматури та насосного обладнання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каналізаційної насосної станції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 підйому та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каналізаційної насосної станції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2-го підйому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замінено 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засувки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малих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каналізаційних насосних станціях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каналізаційних насосних станцій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підготовлені до роботи в </w:t>
      </w:r>
      <w:proofErr w:type="spellStart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осінньо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зимовий період.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початку жовтня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запланована заміна </w:t>
      </w:r>
      <w:proofErr w:type="spellStart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дюкерного</w:t>
      </w:r>
      <w:proofErr w:type="spellEnd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переходу напірного </w:t>
      </w:r>
      <w:proofErr w:type="spellStart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колектора</w:t>
      </w:r>
      <w:proofErr w:type="spellEnd"/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районі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Бібліотечна, протяжністю 200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Також до початку жовтня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на будівлі мулової насосної станції, приміщення операторів аеротенків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каналізаційної очисної споруди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каналізаційних насосних станцій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№1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№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 планується ремонт покрівель загальною площею 100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3839FBE" w14:textId="7B8AEC80" w:rsidR="00FA67D1" w:rsidRDefault="00FA67D1" w:rsidP="00FA67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рахунок  коштів   міського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бюджету   було заплановано проведення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поточного  ремонту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автодоріг та тротуарів на загальну суму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3 400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даний час проведені роботи з поточного ремонту 10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асфальтобетонного покриття вулиць Космонавтів, Олекси Тихого, Хмельницького Б., Соборна та інших.  Виконані роботи з ремонту прибудинкових територій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тротуарів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мікрорайонів №7, №8,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Витрати на проведення робіт склали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3,4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млн. грн.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Відремонтовано та встановлено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дорожн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 знак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нанесено 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км.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дорожньої розмітки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вулицях Соборна,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Космонавтів, Машинобудівників,             О. Тихого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Комунальними підприємствами підготовлено 10 од. техніки для утримання доріг взимку, заготовлено 0,5 тис. тон </w:t>
      </w:r>
      <w:proofErr w:type="spellStart"/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посипочного</w:t>
      </w:r>
      <w:proofErr w:type="spellEnd"/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матеріалу.</w:t>
      </w:r>
    </w:p>
    <w:p w14:paraId="262A87C8" w14:textId="77777777" w:rsidR="00241DC0" w:rsidRDefault="00241DC0" w:rsidP="0024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Відділом освіти Дружківської міської ради до роботи в новому опалювальному сезоні повністю підготовлено 11 дошкільних навчальних закладів, 13 загальноосвітніх закладів, 3 інші заклади освіти та 11 котельних, які підпорядковані відділу освіти. Зокрема відділом освіти виконані наступні роботи: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/>
        </w:rPr>
        <w:t>промивк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/>
        </w:rPr>
        <w:t>системи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теплопостачання 27–ми закладів освіти;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та ремонт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запірної арматури системи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тепло–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технічне обстеження та налагодження технологічного обладнання 11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котелень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повірк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приладів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обліку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теплової енергії;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частков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дерев’яних вікон на металопластикові в кількості 22 одиниц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ь; технічне обслуговування обладнання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їдалень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та харчоблоків закладів освіти;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підготовлений інвентар для прибирання прилеглої території від снігу та льоду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також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посипний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матеріал в кількості 5 тон. В серпні були підписані акти готовності закладів освіти до </w:t>
      </w:r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опалювального періоду 2021–2022 років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</w:t>
      </w:r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Держенергонагляду</w:t>
      </w:r>
      <w:proofErr w:type="spellEnd"/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Донецькій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7A0409F" w14:textId="5ED03207" w:rsidR="00887D35" w:rsidRDefault="008F05E5" w:rsidP="00887D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Міським відділом охорони здоров’я Дружківської міської ради з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поточний період 2021 року у всіх закладах охорони здоров</w:t>
      </w:r>
      <w:r w:rsidR="00DD2B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міста 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роведено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технічне обстеження будівель; поточні ремонти та технічне обслуговування запірної арматури системи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</w:t>
      </w:r>
      <w:r w:rsidR="00DD2B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держ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авну перевірку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приладів обліку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теплової енергії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манометрів, термометрі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ревізі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електросистем в електрощитових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вимір опору ізоляції освітлювальної та силової електромереж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промивання та випробування систем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теплопостачання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будівлях лікарень;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заміну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86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трубопроводу водопостачання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полі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пропіленові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труб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діаметром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 мм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каналізації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діаметром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 мм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31,1 м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замін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233 м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труб опалення на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полі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пропіленові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замінено  дерев’яні дверні блоки на металопластикові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11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., дерев’яні вікна на металопластикові 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21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замінено  275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силового та освітлювального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кабелю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замінено 310 м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електричного проводу; 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замінено  20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радіаторів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системи опалення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підготовлений інвентар для прибирання прилеглої території від снігу та льоду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також </w:t>
      </w:r>
      <w:proofErr w:type="spellStart"/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посипний</w:t>
      </w:r>
      <w:proofErr w:type="spellEnd"/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матеріал в кількості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58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тон. Наразі акти готовності закладів охорони здоров’я до </w:t>
      </w:r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опалювального періоду 2021–2022 років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узгоджуються в </w:t>
      </w:r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</w:t>
      </w:r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Держенергонагляду</w:t>
      </w:r>
      <w:proofErr w:type="spellEnd"/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Донецькій області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96E7177" w14:textId="6A1AF16C" w:rsidR="005C6C07" w:rsidRDefault="00343276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культури, сім’ї,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молоді, спорту та туризму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Дружківської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роботи в новому опалювальному сезоні виконано:</w:t>
      </w:r>
      <w:r w:rsidR="00DD2B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58CD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технічного обслуговування та ремонту запірної арматури системи </w:t>
      </w:r>
      <w:r w:rsidR="000858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тепло–</w:t>
      </w:r>
      <w:r w:rsidR="000858CD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 w:rsidR="000858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промивку систем 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теплопостачання;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авну перевірку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приладів обліку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теплової енергії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манометрів, термометрі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встановлення 15 м. </w:t>
      </w:r>
      <w:proofErr w:type="spellStart"/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тепловідбіваючих</w:t>
      </w:r>
      <w:proofErr w:type="spellEnd"/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екранів за радіаторами опалення;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ревізі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електросистем в електрощитових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заміну 50 м. кабелю 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електропостачання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для потреб опалення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придбано 67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3</m:t>
            </m:r>
          </m:sup>
        </m:sSup>
      </m:oMath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дров; п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ридбано  3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снігоприбиральн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інвентарю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підготовку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посипного</w:t>
      </w:r>
      <w:proofErr w:type="spellEnd"/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матеріалу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кількості 6 тон.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початку жовтня планується закупити для потреб опалення додатково 40 тон вугілля та 60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3</m:t>
            </m:r>
          </m:sup>
        </m:sSup>
      </m:oMath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дров, а також утеплення північної стіни </w:t>
      </w:r>
      <w:r w:rsidR="00D11C3D" w:rsidRP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="00D11C3D" w:rsidRP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Кіндратівському</w:t>
      </w:r>
      <w:proofErr w:type="spellEnd"/>
      <w:r w:rsidR="00D11C3D" w:rsidRP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культурно</w:t>
      </w:r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D11C3D" w:rsidRP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просвітницькому центрі</w:t>
      </w:r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30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6ACA25D" w14:textId="05560D7A" w:rsidR="007A013E" w:rsidRDefault="007A013E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Управлінням соціального захисту населення Дружківської міської ради з метою підготовки закладів соціальної сфери до нового опалювального сезону виконано:</w:t>
      </w:r>
      <w:r w:rsidR="00BE0183">
        <w:rPr>
          <w:lang w:val="uk-UA"/>
        </w:rPr>
        <w:t xml:space="preserve"> </w:t>
      </w:r>
      <w:r w:rsidR="00BE0183" w:rsidRPr="00BE0183">
        <w:rPr>
          <w:rStyle w:val="211pt"/>
          <w:rFonts w:eastAsia="Calibri"/>
          <w:sz w:val="24"/>
          <w:szCs w:val="24"/>
        </w:rPr>
        <w:t>перевірку стану електромереж</w:t>
      </w:r>
      <w:r w:rsidR="00BE0183">
        <w:rPr>
          <w:rStyle w:val="211pt"/>
          <w:rFonts w:eastAsia="Calibri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роботи </w:t>
      </w:r>
      <w:r w:rsidR="00BE0183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технічного обслуговування та ремонту запірної арматури системи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тепло–</w:t>
      </w:r>
      <w:r w:rsidR="00BE0183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механічно 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прочищен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радіатор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центрального опалення у кількості 20 одиниць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промивку систем теплопостачання; 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демонтаж та прокладання трубопроводів опалення та водопостачання у кількості 28 м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.; 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авну перевірку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приладів обліку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теплової енергії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манометрів, термометрі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амін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дерев’яні вікна на металопластикові у кількості 10 одиниць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ідготов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інвентар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очищення прилеглої території від снігу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льоду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також 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поповнено запас </w:t>
      </w:r>
      <w:proofErr w:type="spellStart"/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посип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матеріалу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кількості </w:t>
      </w:r>
      <w:r w:rsidR="002346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0,5 тони. </w:t>
      </w:r>
    </w:p>
    <w:p w14:paraId="514FA79C" w14:textId="77DDDE8A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AF504B" w14:textId="01A7FFFA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13CC2D" w14:textId="038C903A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285B0B0" w14:textId="1DD82732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5EB0A2F" w14:textId="77777777" w:rsidR="00256C87" w:rsidRPr="004719C7" w:rsidRDefault="00256C87" w:rsidP="00256C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Заступник міського голови з питань </w:t>
      </w:r>
    </w:p>
    <w:p w14:paraId="04F2A0B1" w14:textId="77777777" w:rsidR="00256C87" w:rsidRPr="004719C7" w:rsidRDefault="00256C87" w:rsidP="00256C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>діяльності виконавчих органів ради</w:t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</w:t>
      </w:r>
      <w:r w:rsidRPr="004719C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719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Ганна</w:t>
      </w:r>
      <w:r w:rsidRPr="004719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БУЗОВА</w:t>
      </w:r>
    </w:p>
    <w:p w14:paraId="08645D78" w14:textId="77777777" w:rsidR="00256C87" w:rsidRDefault="00256C87" w:rsidP="0025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56C87" w:rsidSect="00453EC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41EAD"/>
    <w:multiLevelType w:val="hybridMultilevel"/>
    <w:tmpl w:val="B2921852"/>
    <w:lvl w:ilvl="0" w:tplc="F2F6599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AD0455A"/>
    <w:multiLevelType w:val="hybridMultilevel"/>
    <w:tmpl w:val="A0627D0E"/>
    <w:lvl w:ilvl="0" w:tplc="0422000D">
      <w:start w:val="1"/>
      <w:numFmt w:val="bullet"/>
      <w:lvlText w:val=""/>
      <w:lvlJc w:val="left"/>
      <w:pPr>
        <w:ind w:left="191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2" w15:restartNumberingAfterBreak="0">
    <w:nsid w:val="751753CE"/>
    <w:multiLevelType w:val="hybridMultilevel"/>
    <w:tmpl w:val="25A214E0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8F"/>
    <w:rsid w:val="000858CD"/>
    <w:rsid w:val="000A33F0"/>
    <w:rsid w:val="0012611B"/>
    <w:rsid w:val="001F4CD3"/>
    <w:rsid w:val="0020178F"/>
    <w:rsid w:val="002346C1"/>
    <w:rsid w:val="00241DC0"/>
    <w:rsid w:val="00256C87"/>
    <w:rsid w:val="0029467D"/>
    <w:rsid w:val="00343276"/>
    <w:rsid w:val="003A4216"/>
    <w:rsid w:val="00453ECF"/>
    <w:rsid w:val="00493C53"/>
    <w:rsid w:val="004A3979"/>
    <w:rsid w:val="00502020"/>
    <w:rsid w:val="005754D3"/>
    <w:rsid w:val="005A0EA0"/>
    <w:rsid w:val="005C6C07"/>
    <w:rsid w:val="0063019B"/>
    <w:rsid w:val="00703609"/>
    <w:rsid w:val="0077398F"/>
    <w:rsid w:val="007A013E"/>
    <w:rsid w:val="007E2D3C"/>
    <w:rsid w:val="00802838"/>
    <w:rsid w:val="00862737"/>
    <w:rsid w:val="00865B43"/>
    <w:rsid w:val="00887D35"/>
    <w:rsid w:val="008F05E5"/>
    <w:rsid w:val="009928E4"/>
    <w:rsid w:val="00A86468"/>
    <w:rsid w:val="00BD0439"/>
    <w:rsid w:val="00BE0183"/>
    <w:rsid w:val="00C84B88"/>
    <w:rsid w:val="00CB539D"/>
    <w:rsid w:val="00CE3531"/>
    <w:rsid w:val="00D11C3D"/>
    <w:rsid w:val="00D44C37"/>
    <w:rsid w:val="00DD2B95"/>
    <w:rsid w:val="00E17E00"/>
    <w:rsid w:val="00E23B05"/>
    <w:rsid w:val="00E25967"/>
    <w:rsid w:val="00E335A5"/>
    <w:rsid w:val="00E9757F"/>
    <w:rsid w:val="00F05ABE"/>
    <w:rsid w:val="00F833CD"/>
    <w:rsid w:val="00FA67D1"/>
    <w:rsid w:val="00FC3559"/>
    <w:rsid w:val="00FE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E67"/>
  <w15:chartTrackingRefBased/>
  <w15:docId w15:val="{59DF275B-2F72-482E-875C-8563B502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439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styleId="a4">
    <w:name w:val="Placeholder Text"/>
    <w:basedOn w:val="a0"/>
    <w:uiPriority w:val="99"/>
    <w:semiHidden/>
    <w:rsid w:val="00E23B05"/>
    <w:rPr>
      <w:color w:val="808080"/>
    </w:rPr>
  </w:style>
  <w:style w:type="character" w:customStyle="1" w:styleId="211pt">
    <w:name w:val="Основной текст (2) + 11 pt"/>
    <w:rsid w:val="00BE01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8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12</cp:revision>
  <dcterms:created xsi:type="dcterms:W3CDTF">2021-08-11T08:34:00Z</dcterms:created>
  <dcterms:modified xsi:type="dcterms:W3CDTF">2021-10-06T08:30:00Z</dcterms:modified>
</cp:coreProperties>
</file>