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C264" w14:textId="77777777" w:rsidR="00065A08" w:rsidRDefault="00065A08" w:rsidP="00065A08">
      <w:pPr>
        <w:tabs>
          <w:tab w:val="left" w:pos="6663"/>
          <w:tab w:val="left" w:pos="11199"/>
        </w:tabs>
        <w:jc w:val="both"/>
        <w:rPr>
          <w:noProof/>
          <w:lang w:val="uk-UA"/>
        </w:rPr>
      </w:pPr>
      <w:r>
        <w:rPr>
          <w:noProof/>
          <w:lang w:val="uk-UA"/>
        </w:rPr>
        <w:tab/>
      </w:r>
      <w:r w:rsidRPr="001C3CD7">
        <w:rPr>
          <w:noProof/>
          <w:lang w:val="uk-UA"/>
        </w:rPr>
        <w:t>Додаток</w:t>
      </w:r>
    </w:p>
    <w:p w14:paraId="555751D1" w14:textId="77777777" w:rsidR="00065A08" w:rsidRDefault="00065A08" w:rsidP="00065A08">
      <w:pPr>
        <w:tabs>
          <w:tab w:val="left" w:pos="6663"/>
          <w:tab w:val="left" w:pos="11199"/>
        </w:tabs>
        <w:jc w:val="both"/>
        <w:rPr>
          <w:color w:val="000000"/>
          <w:lang w:val="uk-UA"/>
        </w:rPr>
      </w:pPr>
      <w:r>
        <w:rPr>
          <w:color w:val="000000"/>
          <w:lang w:val="uk-UA"/>
        </w:rPr>
        <w:tab/>
      </w:r>
      <w:r w:rsidRPr="001C3CD7">
        <w:rPr>
          <w:color w:val="000000"/>
          <w:lang w:val="uk-UA"/>
        </w:rPr>
        <w:t>ЗАТВЕРДЖЕНО</w:t>
      </w:r>
    </w:p>
    <w:p w14:paraId="11EA9073" w14:textId="2B25ECDA" w:rsidR="00065A08" w:rsidRPr="00D67B2C" w:rsidRDefault="00065A08" w:rsidP="00065A08">
      <w:pPr>
        <w:tabs>
          <w:tab w:val="left" w:pos="6663"/>
          <w:tab w:val="left" w:pos="11199"/>
        </w:tabs>
        <w:jc w:val="both"/>
        <w:rPr>
          <w:color w:val="000000"/>
          <w:lang w:val="uk-UA"/>
        </w:rPr>
      </w:pPr>
      <w:r>
        <w:rPr>
          <w:color w:val="000000"/>
          <w:lang w:val="uk-UA"/>
        </w:rPr>
        <w:tab/>
      </w:r>
      <w:r w:rsidRPr="001C3CD7">
        <w:rPr>
          <w:color w:val="000000"/>
          <w:lang w:val="uk-UA"/>
        </w:rPr>
        <w:t xml:space="preserve">рішення </w:t>
      </w:r>
      <w:r w:rsidR="00305FE4">
        <w:rPr>
          <w:color w:val="000000"/>
          <w:lang w:val="uk-UA"/>
        </w:rPr>
        <w:t>м</w:t>
      </w:r>
      <w:r w:rsidR="00D67B2C">
        <w:rPr>
          <w:color w:val="000000"/>
          <w:lang w:val="uk-UA"/>
        </w:rPr>
        <w:t>іської ради</w:t>
      </w:r>
    </w:p>
    <w:p w14:paraId="6EB4573A" w14:textId="58945DB9" w:rsidR="00065A08" w:rsidRDefault="00065A08" w:rsidP="00065A08">
      <w:pPr>
        <w:tabs>
          <w:tab w:val="left" w:pos="6663"/>
          <w:tab w:val="left" w:pos="11199"/>
        </w:tabs>
        <w:jc w:val="both"/>
        <w:rPr>
          <w:color w:val="000000"/>
          <w:lang w:val="uk-UA"/>
        </w:rPr>
      </w:pPr>
      <w:r>
        <w:rPr>
          <w:color w:val="000000"/>
          <w:lang w:val="uk-UA"/>
        </w:rPr>
        <w:tab/>
      </w:r>
      <w:r w:rsidRPr="00305FE4">
        <w:rPr>
          <w:color w:val="000000"/>
          <w:lang w:val="uk-UA"/>
        </w:rPr>
        <w:t>від</w:t>
      </w:r>
      <w:r w:rsidR="00834E7B">
        <w:rPr>
          <w:color w:val="000000"/>
          <w:lang w:val="uk-UA"/>
        </w:rPr>
        <w:t xml:space="preserve"> 30.08.2021 </w:t>
      </w:r>
      <w:r w:rsidRPr="00305FE4">
        <w:rPr>
          <w:color w:val="000000"/>
          <w:lang w:val="uk-UA"/>
        </w:rPr>
        <w:t>№</w:t>
      </w:r>
      <w:r w:rsidR="00834E7B">
        <w:rPr>
          <w:color w:val="000000"/>
          <w:lang w:val="uk-UA"/>
        </w:rPr>
        <w:t xml:space="preserve"> 8/12-74</w:t>
      </w:r>
    </w:p>
    <w:p w14:paraId="178348E7" w14:textId="77777777" w:rsidR="00065A08" w:rsidRDefault="00065A08" w:rsidP="00065A08">
      <w:pPr>
        <w:tabs>
          <w:tab w:val="left" w:pos="6663"/>
          <w:tab w:val="left" w:pos="11199"/>
        </w:tabs>
        <w:jc w:val="both"/>
        <w:rPr>
          <w:color w:val="000000"/>
          <w:lang w:val="uk-UA"/>
        </w:rPr>
      </w:pPr>
    </w:p>
    <w:p w14:paraId="22909113" w14:textId="77777777" w:rsidR="00065A08" w:rsidRDefault="00065A08" w:rsidP="00065A08">
      <w:pPr>
        <w:tabs>
          <w:tab w:val="left" w:pos="6663"/>
          <w:tab w:val="left" w:pos="11199"/>
        </w:tabs>
        <w:jc w:val="both"/>
        <w:rPr>
          <w:color w:val="000000"/>
          <w:lang w:val="uk-UA"/>
        </w:rPr>
      </w:pPr>
    </w:p>
    <w:p w14:paraId="1F1A4080" w14:textId="77777777" w:rsidR="00065A08" w:rsidRDefault="00065A08" w:rsidP="00065A08">
      <w:pPr>
        <w:tabs>
          <w:tab w:val="left" w:pos="6663"/>
          <w:tab w:val="left" w:pos="11199"/>
        </w:tabs>
        <w:jc w:val="both"/>
        <w:rPr>
          <w:color w:val="000000"/>
          <w:lang w:val="uk-UA"/>
        </w:rPr>
      </w:pPr>
    </w:p>
    <w:p w14:paraId="4D2923A0" w14:textId="77777777" w:rsidR="00065A08" w:rsidRDefault="00065A08" w:rsidP="00065A08">
      <w:pPr>
        <w:tabs>
          <w:tab w:val="left" w:pos="6663"/>
          <w:tab w:val="left" w:pos="11199"/>
        </w:tabs>
        <w:jc w:val="both"/>
        <w:rPr>
          <w:color w:val="000000"/>
          <w:lang w:val="uk-UA"/>
        </w:rPr>
      </w:pPr>
    </w:p>
    <w:p w14:paraId="3E4882A6" w14:textId="77777777" w:rsidR="00065A08" w:rsidRPr="000B3108" w:rsidRDefault="00065A08" w:rsidP="00065A08">
      <w:pPr>
        <w:jc w:val="center"/>
        <w:rPr>
          <w:noProof/>
          <w:lang w:val="uk-UA"/>
        </w:rPr>
      </w:pPr>
      <w:bookmarkStart w:id="0" w:name="_Hlk80256233"/>
      <w:r w:rsidRPr="000B3108">
        <w:rPr>
          <w:noProof/>
          <w:lang w:val="uk-UA"/>
        </w:rPr>
        <w:t>Прогноз бюджету</w:t>
      </w:r>
    </w:p>
    <w:p w14:paraId="7EC8E5C1" w14:textId="77777777" w:rsidR="00065A08" w:rsidRPr="000B3108" w:rsidRDefault="00065A08" w:rsidP="00065A08">
      <w:pPr>
        <w:jc w:val="center"/>
        <w:rPr>
          <w:noProof/>
          <w:lang w:val="uk-UA"/>
        </w:rPr>
      </w:pPr>
      <w:r w:rsidRPr="000B3108">
        <w:rPr>
          <w:noProof/>
          <w:lang w:val="uk-UA"/>
        </w:rPr>
        <w:t>Дружківської міської територіальної</w:t>
      </w:r>
    </w:p>
    <w:p w14:paraId="7C2319F1" w14:textId="77777777" w:rsidR="00065A08" w:rsidRPr="000B3108" w:rsidRDefault="00065A08" w:rsidP="00065A08">
      <w:pPr>
        <w:jc w:val="center"/>
        <w:rPr>
          <w:noProof/>
          <w:lang w:val="uk-UA"/>
        </w:rPr>
      </w:pPr>
      <w:r w:rsidRPr="000B3108">
        <w:rPr>
          <w:noProof/>
          <w:lang w:val="uk-UA"/>
        </w:rPr>
        <w:t>громади на 2022-2024 роки</w:t>
      </w:r>
    </w:p>
    <w:bookmarkEnd w:id="0"/>
    <w:p w14:paraId="69A72411" w14:textId="77777777" w:rsidR="00065A08" w:rsidRPr="00065A08" w:rsidRDefault="00065A08" w:rsidP="00065A08">
      <w:pPr>
        <w:tabs>
          <w:tab w:val="left" w:pos="6663"/>
          <w:tab w:val="left" w:pos="11199"/>
        </w:tabs>
        <w:jc w:val="center"/>
        <w:rPr>
          <w:color w:val="000000"/>
          <w:lang w:val="uk-UA"/>
        </w:rPr>
      </w:pPr>
    </w:p>
    <w:p w14:paraId="4C1F8135" w14:textId="77777777" w:rsidR="00065A08" w:rsidRPr="002D0183" w:rsidRDefault="00065A08" w:rsidP="00065A08">
      <w:pPr>
        <w:jc w:val="both"/>
        <w:rPr>
          <w:u w:val="single"/>
          <w:lang w:val="uk-UA"/>
        </w:rPr>
      </w:pPr>
      <w:r w:rsidRPr="002D0183">
        <w:rPr>
          <w:u w:val="single"/>
          <w:lang w:val="uk-UA"/>
        </w:rPr>
        <w:t>05520000000</w:t>
      </w:r>
    </w:p>
    <w:p w14:paraId="6FACB0B5" w14:textId="77777777" w:rsidR="00065A08" w:rsidRPr="000B3108" w:rsidRDefault="00065A08" w:rsidP="00065A08">
      <w:pPr>
        <w:pStyle w:val="Web"/>
        <w:spacing w:before="0" w:beforeAutospacing="0" w:after="0" w:afterAutospacing="0"/>
        <w:rPr>
          <w:noProof/>
          <w:lang w:eastAsia="ru-RU"/>
        </w:rPr>
      </w:pPr>
      <w:r w:rsidRPr="000B3108">
        <w:rPr>
          <w:noProof/>
          <w:lang w:eastAsia="ru-RU"/>
        </w:rPr>
        <w:t xml:space="preserve"> (код бюджету)</w:t>
      </w:r>
    </w:p>
    <w:p w14:paraId="4F040384" w14:textId="77777777" w:rsidR="00065A08" w:rsidRPr="000B3108" w:rsidRDefault="00065A08" w:rsidP="00065A08">
      <w:pPr>
        <w:jc w:val="center"/>
        <w:rPr>
          <w:b/>
          <w:noProof/>
          <w:lang w:val="uk-UA"/>
        </w:rPr>
      </w:pPr>
    </w:p>
    <w:p w14:paraId="6807D137" w14:textId="77777777" w:rsidR="00065A08" w:rsidRPr="000B3108" w:rsidRDefault="00065A08" w:rsidP="00065A08">
      <w:pPr>
        <w:suppressAutoHyphens/>
        <w:jc w:val="both"/>
        <w:rPr>
          <w:b/>
          <w:noProof/>
          <w:lang w:val="uk-UA"/>
        </w:rPr>
      </w:pPr>
      <w:r w:rsidRPr="000B3108">
        <w:rPr>
          <w:b/>
          <w:noProof/>
          <w:lang w:val="uk-UA"/>
        </w:rPr>
        <w:t>І. Загальна частина</w:t>
      </w:r>
    </w:p>
    <w:p w14:paraId="0EF22B43" w14:textId="77777777" w:rsidR="00065A08" w:rsidRPr="00BF7550" w:rsidRDefault="00065A08" w:rsidP="00065A08">
      <w:pPr>
        <w:suppressAutoHyphens/>
        <w:ind w:firstLine="567"/>
        <w:jc w:val="both"/>
        <w:rPr>
          <w:lang w:val="uk-UA"/>
        </w:rPr>
      </w:pPr>
      <w:bookmarkStart w:id="1" w:name="_Hlk78187846"/>
      <w:r w:rsidRPr="00BF7550">
        <w:rPr>
          <w:lang w:val="uk-UA"/>
        </w:rPr>
        <w:t xml:space="preserve">Прогноз бюджету Дружківської міської територіальної громади на 2022-2024 роки (далі – Прогноз) розроблений відповідно до вимог статті 75¹ Бюджетного кодексу України від </w:t>
      </w:r>
      <w:r w:rsidRPr="00BF7550">
        <w:rPr>
          <w:rStyle w:val="rvts9"/>
          <w:lang w:val="uk-UA"/>
        </w:rPr>
        <w:t>8.07.2010 № 2456-</w:t>
      </w:r>
      <w:r w:rsidRPr="00BF7550">
        <w:rPr>
          <w:rStyle w:val="rvts9"/>
        </w:rPr>
        <w:t>VI</w:t>
      </w:r>
      <w:r w:rsidRPr="00BF7550">
        <w:rPr>
          <w:lang w:val="uk-UA"/>
        </w:rPr>
        <w:t>, Податкового кодексу України від 0</w:t>
      </w:r>
      <w:r w:rsidRPr="00BF7550">
        <w:rPr>
          <w:rStyle w:val="rvts9"/>
          <w:lang w:val="uk-UA"/>
        </w:rPr>
        <w:t>2.12.2010 № 2755-</w:t>
      </w:r>
      <w:r w:rsidRPr="00BF7550">
        <w:rPr>
          <w:rStyle w:val="rvts9"/>
        </w:rPr>
        <w:t>VI</w:t>
      </w:r>
      <w:r w:rsidRPr="00BF7550">
        <w:rPr>
          <w:lang w:val="uk-UA"/>
        </w:rPr>
        <w:t xml:space="preserve">, Бюджетної декларації, схваленою постановою Кабінету Міністрів України від 31.05.2021 № 548, </w:t>
      </w:r>
      <w:proofErr w:type="spellStart"/>
      <w:r w:rsidRPr="00BF7550">
        <w:rPr>
          <w:lang w:val="uk-UA"/>
        </w:rPr>
        <w:t>макропоказники</w:t>
      </w:r>
      <w:proofErr w:type="spellEnd"/>
      <w:r w:rsidRPr="00BF7550">
        <w:rPr>
          <w:lang w:val="uk-UA"/>
        </w:rPr>
        <w:t xml:space="preserve"> економічного і соціального розвитку України на 2022-2024 роки, схвалені постановою Кабінету Міністрів України від 31.05.2021 № </w:t>
      </w:r>
      <w:r>
        <w:rPr>
          <w:lang w:val="uk-UA"/>
        </w:rPr>
        <w:t>586</w:t>
      </w:r>
      <w:r w:rsidRPr="00BF7550">
        <w:rPr>
          <w:lang w:val="uk-UA"/>
        </w:rPr>
        <w:t xml:space="preserve"> «Про схвалення Прогнозу економічного і соціального розвитку України на 2022—2024 роки</w:t>
      </w:r>
      <w:r w:rsidRPr="00BF7550">
        <w:rPr>
          <w:shd w:val="clear" w:color="auto" w:fill="FFFFFF"/>
          <w:lang w:val="uk-UA"/>
        </w:rPr>
        <w:t>»</w:t>
      </w:r>
      <w:r>
        <w:rPr>
          <w:shd w:val="clear" w:color="auto" w:fill="FFFFFF"/>
          <w:lang w:val="uk-UA"/>
        </w:rPr>
        <w:t>, наказу Міністерства фінансів України від 02.06.2021 №314 «Про затвердження Типової форми прогнозу місцевого бюджету та Інструкції щодо його складання»</w:t>
      </w:r>
      <w:r w:rsidRPr="00BF7550">
        <w:rPr>
          <w:lang w:val="uk-UA"/>
        </w:rPr>
        <w:t xml:space="preserve">. </w:t>
      </w:r>
    </w:p>
    <w:bookmarkEnd w:id="1"/>
    <w:p w14:paraId="7B725B9D" w14:textId="77777777" w:rsidR="00065A08" w:rsidRPr="00BF7550" w:rsidRDefault="00065A08" w:rsidP="00065A08">
      <w:pPr>
        <w:suppressAutoHyphens/>
        <w:autoSpaceDE w:val="0"/>
        <w:autoSpaceDN w:val="0"/>
        <w:adjustRightInd w:val="0"/>
        <w:ind w:firstLine="567"/>
        <w:jc w:val="both"/>
        <w:rPr>
          <w:spacing w:val="4"/>
          <w:lang w:val="uk-UA"/>
        </w:rPr>
      </w:pPr>
      <w:r w:rsidRPr="00BF7550">
        <w:rPr>
          <w:spacing w:val="4"/>
          <w:lang w:val="uk-UA"/>
        </w:rPr>
        <w:t>Метою Прогнозу є створення дієвого механізму управління бюджетним процесом в Дружківській міській  територіальній громаді як складової системи управління державними фінансами, встановлення взаємозв’язку між стратегічними цілями розвитку громади та можливостями бюджету у середньостроковій перспективі, забезпечення прозорості, передбачуваності та послідовності бюджетної політики.</w:t>
      </w:r>
    </w:p>
    <w:p w14:paraId="6D3191AA" w14:textId="77777777" w:rsidR="00065A08" w:rsidRPr="00BF7550" w:rsidRDefault="00065A08" w:rsidP="00065A08">
      <w:pPr>
        <w:suppressAutoHyphens/>
        <w:autoSpaceDE w:val="0"/>
        <w:autoSpaceDN w:val="0"/>
        <w:adjustRightInd w:val="0"/>
        <w:ind w:firstLine="567"/>
        <w:jc w:val="both"/>
        <w:rPr>
          <w:spacing w:val="4"/>
          <w:lang w:val="uk-UA"/>
        </w:rPr>
      </w:pPr>
      <w:r w:rsidRPr="00BF7550">
        <w:rPr>
          <w:spacing w:val="4"/>
          <w:lang w:val="uk-UA"/>
        </w:rPr>
        <w:t>Основними завданнями Прогнозу є:</w:t>
      </w:r>
    </w:p>
    <w:p w14:paraId="21AE1BDF" w14:textId="77777777" w:rsidR="00065A08" w:rsidRPr="00BF7550" w:rsidRDefault="00065A08" w:rsidP="00065A08">
      <w:pPr>
        <w:suppressAutoHyphens/>
        <w:autoSpaceDE w:val="0"/>
        <w:autoSpaceDN w:val="0"/>
        <w:adjustRightInd w:val="0"/>
        <w:jc w:val="both"/>
        <w:rPr>
          <w:spacing w:val="4"/>
          <w:lang w:val="uk-UA"/>
        </w:rPr>
      </w:pPr>
      <w:r w:rsidRPr="00BF7550">
        <w:rPr>
          <w:spacing w:val="4"/>
          <w:lang w:val="uk-UA"/>
        </w:rPr>
        <w:t>- забезпечення стабільного функціонування бюджетних установ, що фінансуються з  бюджету Дружківської міської територіальної громади (далі – Громади);</w:t>
      </w:r>
    </w:p>
    <w:p w14:paraId="2F701041" w14:textId="77777777" w:rsidR="00065A08" w:rsidRPr="00BF7550" w:rsidRDefault="00065A08" w:rsidP="00065A08">
      <w:pPr>
        <w:suppressAutoHyphens/>
        <w:autoSpaceDE w:val="0"/>
        <w:autoSpaceDN w:val="0"/>
        <w:adjustRightInd w:val="0"/>
        <w:jc w:val="both"/>
        <w:rPr>
          <w:spacing w:val="4"/>
          <w:lang w:val="uk-UA"/>
        </w:rPr>
      </w:pPr>
      <w:r w:rsidRPr="00BF7550">
        <w:rPr>
          <w:spacing w:val="4"/>
          <w:lang w:val="uk-UA"/>
        </w:rPr>
        <w:t>- підвищення результативності та ефективності бюджетних видатків;</w:t>
      </w:r>
    </w:p>
    <w:p w14:paraId="792C6A12" w14:textId="77777777" w:rsidR="00065A08" w:rsidRPr="00BF7550" w:rsidRDefault="00065A08" w:rsidP="00065A08">
      <w:pPr>
        <w:suppressAutoHyphens/>
        <w:autoSpaceDE w:val="0"/>
        <w:autoSpaceDN w:val="0"/>
        <w:adjustRightInd w:val="0"/>
        <w:jc w:val="both"/>
        <w:rPr>
          <w:spacing w:val="4"/>
          <w:lang w:val="uk-UA"/>
        </w:rPr>
      </w:pPr>
      <w:r w:rsidRPr="00BF7550">
        <w:rPr>
          <w:spacing w:val="4"/>
          <w:lang w:val="uk-UA"/>
        </w:rPr>
        <w:t>- посилення бюджетної дисципліни та контролю за витрачанням бюджетних коштів;</w:t>
      </w:r>
    </w:p>
    <w:p w14:paraId="37EE3A49" w14:textId="77777777" w:rsidR="00065A08" w:rsidRPr="00BF7550" w:rsidRDefault="00065A08" w:rsidP="00065A08">
      <w:pPr>
        <w:suppressAutoHyphens/>
        <w:autoSpaceDE w:val="0"/>
        <w:autoSpaceDN w:val="0"/>
        <w:adjustRightInd w:val="0"/>
        <w:jc w:val="both"/>
        <w:rPr>
          <w:spacing w:val="4"/>
          <w:lang w:val="uk-UA"/>
        </w:rPr>
      </w:pPr>
      <w:r w:rsidRPr="00BF7550">
        <w:rPr>
          <w:spacing w:val="4"/>
          <w:lang w:val="uk-UA"/>
        </w:rPr>
        <w:t>- удосконалення системи результативних показників з метою підвищення якості надання послуг у відповідних сферах.</w:t>
      </w:r>
    </w:p>
    <w:p w14:paraId="493EE533" w14:textId="77777777" w:rsidR="00065A08" w:rsidRPr="00BF7550" w:rsidRDefault="00065A08" w:rsidP="00065A08">
      <w:pPr>
        <w:tabs>
          <w:tab w:val="left" w:pos="567"/>
        </w:tabs>
        <w:suppressAutoHyphens/>
        <w:autoSpaceDE w:val="0"/>
        <w:autoSpaceDN w:val="0"/>
        <w:adjustRightInd w:val="0"/>
        <w:ind w:firstLine="284"/>
        <w:jc w:val="both"/>
        <w:rPr>
          <w:spacing w:val="4"/>
          <w:lang w:val="uk-UA"/>
        </w:rPr>
      </w:pPr>
      <w:r>
        <w:rPr>
          <w:spacing w:val="4"/>
          <w:lang w:val="uk-UA"/>
        </w:rPr>
        <w:tab/>
      </w:r>
      <w:bookmarkStart w:id="2" w:name="_Hlk78187865"/>
      <w:r w:rsidRPr="00BF7550">
        <w:rPr>
          <w:spacing w:val="4"/>
          <w:lang w:val="uk-UA"/>
        </w:rPr>
        <w:t>Прогноз включає основні показники економічного і соціального розвитку Громади, індикативні прогнозні показники бюджету за основними видами доходів, фінансування та видатків, взаємовідносини  бюджету Громади з державним бюджетом та іншими місцевими бюджетами.</w:t>
      </w:r>
    </w:p>
    <w:p w14:paraId="0CEBB7D6" w14:textId="77777777" w:rsidR="00065A08" w:rsidRPr="00BF7550" w:rsidRDefault="00065A08" w:rsidP="00065A08">
      <w:pPr>
        <w:suppressAutoHyphens/>
        <w:autoSpaceDE w:val="0"/>
        <w:autoSpaceDN w:val="0"/>
        <w:adjustRightInd w:val="0"/>
        <w:jc w:val="both"/>
        <w:rPr>
          <w:spacing w:val="4"/>
        </w:rPr>
      </w:pPr>
      <w:r w:rsidRPr="00BF7550">
        <w:rPr>
          <w:spacing w:val="4"/>
          <w:lang w:val="uk-UA"/>
        </w:rPr>
        <w:t>Прогноз бюджету Громади  базується на принципах збалансованості, обґрунтованості, ефективності та результативності</w:t>
      </w:r>
      <w:r w:rsidRPr="00BF7550">
        <w:rPr>
          <w:spacing w:val="4"/>
        </w:rPr>
        <w:t>.</w:t>
      </w:r>
    </w:p>
    <w:bookmarkEnd w:id="2"/>
    <w:p w14:paraId="49F84C35" w14:textId="77777777" w:rsidR="00065A08" w:rsidRPr="000B3108" w:rsidRDefault="00065A08" w:rsidP="00065A08">
      <w:pPr>
        <w:tabs>
          <w:tab w:val="left" w:pos="1134"/>
        </w:tabs>
        <w:suppressAutoHyphens/>
        <w:jc w:val="both"/>
        <w:rPr>
          <w:b/>
          <w:noProof/>
          <w:lang w:val="uk-UA"/>
        </w:rPr>
      </w:pPr>
      <w:r w:rsidRPr="000B3108">
        <w:rPr>
          <w:b/>
          <w:noProof/>
          <w:lang w:val="uk-UA"/>
        </w:rPr>
        <w:t xml:space="preserve">ІІ. Основні прогнозні показники економічного та соціального розвитку </w:t>
      </w:r>
    </w:p>
    <w:p w14:paraId="55906153" w14:textId="77777777" w:rsidR="00065A08" w:rsidRPr="00BF7550" w:rsidRDefault="00065A08" w:rsidP="00065A08">
      <w:pPr>
        <w:tabs>
          <w:tab w:val="left" w:pos="567"/>
        </w:tabs>
        <w:suppressAutoHyphens/>
        <w:jc w:val="both"/>
        <w:rPr>
          <w:lang w:val="uk-UA"/>
        </w:rPr>
      </w:pPr>
      <w:r>
        <w:rPr>
          <w:lang w:val="uk-UA"/>
        </w:rPr>
        <w:tab/>
      </w:r>
      <w:r w:rsidRPr="00BF7550">
        <w:rPr>
          <w:lang w:val="uk-UA"/>
        </w:rPr>
        <w:t>Індикативні прогнозні показники бюджету Громади на 2022-2024 роки є основою для складання розпорядниками бюджетних коштів планів своєї діяльності та формування показників проекту бюджету територіальної громади на середньострокову перспективу.</w:t>
      </w:r>
    </w:p>
    <w:p w14:paraId="1EF27F5A" w14:textId="77777777" w:rsidR="00065A08" w:rsidRDefault="00065A08" w:rsidP="00065A08">
      <w:pPr>
        <w:suppressAutoHyphens/>
        <w:jc w:val="both"/>
        <w:rPr>
          <w:lang w:val="uk-UA"/>
        </w:rPr>
      </w:pPr>
      <w:r w:rsidRPr="00BF7550">
        <w:rPr>
          <w:lang w:val="uk-UA"/>
        </w:rPr>
        <w:t>Прогнозні показники  бюджету Громади ґрунтуються на принципі збалансованості бюджету, що призведе до підвищення результативності та ефективності витрачання бюджетних коштів, посилення бюджетної  дисципліни, покращить спрямовування  фінансового ресурсу на реалізацію пріоритетних соціальних напрямків та завдань для забезпечення динамічного і збалансованого розвитку Громади.</w:t>
      </w:r>
    </w:p>
    <w:p w14:paraId="580C5D23" w14:textId="77777777" w:rsidR="00C96C9C" w:rsidRPr="00BF7550" w:rsidRDefault="00C96C9C" w:rsidP="00C96C9C">
      <w:pPr>
        <w:suppressAutoHyphens/>
        <w:ind w:firstLine="708"/>
        <w:jc w:val="both"/>
        <w:rPr>
          <w:lang w:val="uk-UA"/>
        </w:rPr>
      </w:pPr>
      <w:r w:rsidRPr="00B66894">
        <w:rPr>
          <w:lang w:val="uk-UA"/>
        </w:rPr>
        <w:t xml:space="preserve">Структура бюджетоутворюючої промисловості </w:t>
      </w:r>
      <w:r>
        <w:rPr>
          <w:lang w:val="uk-UA"/>
        </w:rPr>
        <w:t>Громади</w:t>
      </w:r>
      <w:r w:rsidRPr="00B66894">
        <w:rPr>
          <w:lang w:val="uk-UA"/>
        </w:rPr>
        <w:t xml:space="preserve"> складається здебільшого з підприємств металургійної. машинобудівної, видобувної галузей. </w:t>
      </w:r>
      <w:r>
        <w:rPr>
          <w:sz w:val="26"/>
          <w:szCs w:val="26"/>
          <w:lang w:val="uk-UA"/>
        </w:rPr>
        <w:t xml:space="preserve"> </w:t>
      </w:r>
      <w:r w:rsidRPr="00BF7550">
        <w:rPr>
          <w:lang w:val="uk-UA"/>
        </w:rPr>
        <w:t>На території Громади</w:t>
      </w:r>
    </w:p>
    <w:p w14:paraId="6D5DDF74" w14:textId="77777777" w:rsidR="00C96C9C" w:rsidRDefault="00C96C9C" w:rsidP="00C96C9C">
      <w:pPr>
        <w:tabs>
          <w:tab w:val="left" w:pos="567"/>
        </w:tabs>
        <w:suppressAutoHyphens/>
        <w:jc w:val="right"/>
        <w:rPr>
          <w:lang w:val="uk-UA"/>
        </w:rPr>
      </w:pPr>
    </w:p>
    <w:p w14:paraId="455259E1" w14:textId="77777777" w:rsidR="00C96C9C" w:rsidRDefault="00C96C9C" w:rsidP="00C96C9C">
      <w:pPr>
        <w:tabs>
          <w:tab w:val="left" w:pos="567"/>
        </w:tabs>
        <w:suppressAutoHyphens/>
        <w:jc w:val="right"/>
        <w:rPr>
          <w:lang w:val="uk-UA"/>
        </w:rPr>
      </w:pPr>
      <w:r>
        <w:rPr>
          <w:lang w:val="uk-UA"/>
        </w:rPr>
        <w:lastRenderedPageBreak/>
        <w:t>Продовження додатку</w:t>
      </w:r>
    </w:p>
    <w:p w14:paraId="034EE695" w14:textId="77777777" w:rsidR="00C96C9C" w:rsidRDefault="00C96C9C" w:rsidP="00C96C9C">
      <w:pPr>
        <w:tabs>
          <w:tab w:val="left" w:pos="567"/>
        </w:tabs>
        <w:suppressAutoHyphens/>
        <w:jc w:val="right"/>
        <w:rPr>
          <w:lang w:val="uk-UA"/>
        </w:rPr>
      </w:pPr>
    </w:p>
    <w:p w14:paraId="04F08D71" w14:textId="77777777" w:rsidR="00065A08" w:rsidRPr="00BF7550" w:rsidRDefault="00065A08" w:rsidP="00065A08">
      <w:pPr>
        <w:tabs>
          <w:tab w:val="left" w:pos="567"/>
        </w:tabs>
        <w:suppressAutoHyphens/>
        <w:jc w:val="both"/>
        <w:rPr>
          <w:lang w:val="uk-UA"/>
        </w:rPr>
      </w:pPr>
      <w:r w:rsidRPr="00BF7550">
        <w:rPr>
          <w:lang w:val="uk-UA"/>
        </w:rPr>
        <w:t xml:space="preserve">зареєстровано 1821 суб’єкт малого підприємництва, які  протягом 2021 року сплачують податки, у тому числі: малих підприємств – 329 </w:t>
      </w:r>
      <w:r w:rsidR="00C96C9C">
        <w:rPr>
          <w:lang w:val="uk-UA"/>
        </w:rPr>
        <w:t>суб’єктів господарювання</w:t>
      </w:r>
      <w:r w:rsidRPr="00BF7550">
        <w:rPr>
          <w:lang w:val="uk-UA"/>
        </w:rPr>
        <w:t xml:space="preserve">; середніх підприємств – 23 </w:t>
      </w:r>
      <w:r w:rsidR="00C96C9C">
        <w:rPr>
          <w:lang w:val="uk-UA"/>
        </w:rPr>
        <w:t>суб’єктів господарювання</w:t>
      </w:r>
      <w:r w:rsidRPr="00BF7550">
        <w:rPr>
          <w:lang w:val="uk-UA"/>
        </w:rPr>
        <w:t xml:space="preserve">; фізичних осіб-підприємців – 1469 </w:t>
      </w:r>
      <w:r w:rsidR="00C96C9C">
        <w:rPr>
          <w:lang w:val="uk-UA"/>
        </w:rPr>
        <w:t>суб’єктів господарювання</w:t>
      </w:r>
      <w:r w:rsidRPr="00BF7550">
        <w:rPr>
          <w:lang w:val="uk-UA"/>
        </w:rPr>
        <w:t>.</w:t>
      </w:r>
    </w:p>
    <w:p w14:paraId="1B6EDB15" w14:textId="77777777" w:rsidR="00065A08" w:rsidRPr="00BF7550" w:rsidRDefault="00065A08" w:rsidP="00065A08">
      <w:pPr>
        <w:tabs>
          <w:tab w:val="left" w:pos="567"/>
        </w:tabs>
        <w:suppressAutoHyphens/>
        <w:jc w:val="both"/>
        <w:rPr>
          <w:lang w:val="uk-UA"/>
        </w:rPr>
      </w:pPr>
      <w:r>
        <w:rPr>
          <w:lang w:val="uk-UA"/>
        </w:rPr>
        <w:tab/>
      </w:r>
      <w:r w:rsidRPr="00BF7550">
        <w:rPr>
          <w:lang w:val="uk-UA"/>
        </w:rPr>
        <w:t xml:space="preserve">Одним з основних </w:t>
      </w:r>
      <w:proofErr w:type="spellStart"/>
      <w:r w:rsidRPr="00BF7550">
        <w:rPr>
          <w:lang w:val="uk-UA"/>
        </w:rPr>
        <w:t>макропоказників</w:t>
      </w:r>
      <w:proofErr w:type="spellEnd"/>
      <w:r w:rsidRPr="00BF7550">
        <w:rPr>
          <w:lang w:val="uk-UA"/>
        </w:rPr>
        <w:t xml:space="preserve"> економічного і соціального розвитку Громади є фонд оплати праці та середньооблікової чисельності штатних працівників, середньомісячна заробітна плата одного штатного працівника.</w:t>
      </w:r>
      <w:r w:rsidRPr="00BF7550">
        <w:rPr>
          <w:lang w:val="uk-UA"/>
        </w:rPr>
        <w:tab/>
        <w:t xml:space="preserve">У 2021 році по Громаді очікується приріст середньооблікової чисельності штатних працівників на 4,5 % у порівнянні з 2020 роком (2020 рік – 10025 осіб, 2021 рік – 10479 осіб). До 2024 року очікується аналогічна тенденція приросту середньооблікової чисельності штатних працівників ще на 1,2 % у порівнянні з 2021 роком та складе 10601 особу. </w:t>
      </w:r>
    </w:p>
    <w:p w14:paraId="06D7737D" w14:textId="77777777" w:rsidR="00065A08" w:rsidRPr="00BF7550" w:rsidRDefault="00065A08" w:rsidP="00065A08">
      <w:pPr>
        <w:tabs>
          <w:tab w:val="left" w:pos="567"/>
        </w:tabs>
        <w:suppressAutoHyphens/>
        <w:jc w:val="both"/>
        <w:rPr>
          <w:color w:val="0070C0"/>
          <w:sz w:val="22"/>
          <w:szCs w:val="22"/>
          <w:lang w:val="uk-UA"/>
        </w:rPr>
      </w:pPr>
      <w:r>
        <w:rPr>
          <w:lang w:val="uk-UA"/>
        </w:rPr>
        <w:tab/>
      </w:r>
      <w:r w:rsidRPr="00BF7550">
        <w:rPr>
          <w:lang w:val="uk-UA"/>
        </w:rPr>
        <w:t xml:space="preserve">Очікується, що середньомісячна заробітна плата одного штатного працівника громади в 2021 році буде дорівнювати 11063,42 грн., що на 14 % більше ніж у порівнянні з 2020 роком, в якому середньомісячна заробітна плата дорівнювала 9704,75 грн. У 2024 році, динаміка щодо збільшення середньомісячної заробітної плати зберігатиметься та складе вже 13040,8 грн. Відповідно очікується збільшення фонду оплати праці штатних працівників у 2021 році на 19,2 % у порівнянні з 2020 роком та прогнозується що фонд оплати праці у 2024 році збільшиться на 19,2 % у порівнянні з 2021 роком. </w:t>
      </w:r>
    </w:p>
    <w:p w14:paraId="127635DA" w14:textId="77777777" w:rsidR="00065A08" w:rsidRPr="00BF7550" w:rsidRDefault="00065A08" w:rsidP="00065A08">
      <w:pPr>
        <w:tabs>
          <w:tab w:val="left" w:pos="567"/>
        </w:tabs>
        <w:suppressAutoHyphens/>
        <w:ind w:firstLine="284"/>
        <w:jc w:val="both"/>
        <w:rPr>
          <w:lang w:val="uk-UA"/>
        </w:rPr>
      </w:pPr>
      <w:r>
        <w:rPr>
          <w:lang w:val="uk-UA"/>
        </w:rPr>
        <w:tab/>
      </w:r>
      <w:r w:rsidRPr="00BF7550">
        <w:rPr>
          <w:lang w:val="uk-UA"/>
        </w:rPr>
        <w:t xml:space="preserve">Цілі та пріоритети соціально-економічного розвитку </w:t>
      </w:r>
      <w:r w:rsidR="00C96C9C">
        <w:rPr>
          <w:lang w:val="uk-UA"/>
        </w:rPr>
        <w:t>Громади</w:t>
      </w:r>
      <w:r w:rsidRPr="00BF7550">
        <w:rPr>
          <w:lang w:val="uk-UA"/>
        </w:rPr>
        <w:t xml:space="preserve"> на середньостроковий період спрямовані на розвиток економіки, у тому числі підтримку виробництв продукції з високою доданою вартістю та запровадження переробних виробництв в різних секторах економіки та розвиток кластерів, а також впровадження заходів енергоефективності та залучення альтернативних джерел енергії та </w:t>
      </w:r>
      <w:proofErr w:type="spellStart"/>
      <w:r w:rsidRPr="00BF7550">
        <w:rPr>
          <w:lang w:val="uk-UA"/>
        </w:rPr>
        <w:t>цифровізацію</w:t>
      </w:r>
      <w:proofErr w:type="spellEnd"/>
      <w:r w:rsidRPr="00BF7550">
        <w:rPr>
          <w:lang w:val="uk-UA"/>
        </w:rPr>
        <w:t xml:space="preserve"> процесу управління.</w:t>
      </w:r>
    </w:p>
    <w:p w14:paraId="5BFCA733" w14:textId="77777777" w:rsidR="00065A08" w:rsidRPr="00BF7550" w:rsidRDefault="00065A08" w:rsidP="00065A08">
      <w:pPr>
        <w:tabs>
          <w:tab w:val="left" w:pos="567"/>
        </w:tabs>
        <w:suppressAutoHyphens/>
        <w:jc w:val="both"/>
        <w:rPr>
          <w:lang w:val="uk-UA"/>
        </w:rPr>
      </w:pPr>
      <w:r>
        <w:rPr>
          <w:lang w:val="uk-UA"/>
        </w:rPr>
        <w:tab/>
      </w:r>
      <w:r w:rsidRPr="00BF7550">
        <w:rPr>
          <w:lang w:val="uk-UA"/>
        </w:rPr>
        <w:t xml:space="preserve">Так, </w:t>
      </w:r>
      <w:proofErr w:type="spellStart"/>
      <w:r w:rsidRPr="00BF7550">
        <w:rPr>
          <w:lang w:val="uk-UA"/>
        </w:rPr>
        <w:t>проєктом</w:t>
      </w:r>
      <w:proofErr w:type="spellEnd"/>
      <w:r w:rsidRPr="00BF7550">
        <w:rPr>
          <w:lang w:val="uk-UA"/>
        </w:rPr>
        <w:t xml:space="preserve"> Стратегії розвитку Громади до 2027 року передбача</w:t>
      </w:r>
      <w:r>
        <w:rPr>
          <w:lang w:val="uk-UA"/>
        </w:rPr>
        <w:t>ю</w:t>
      </w:r>
      <w:r w:rsidRPr="00BF7550">
        <w:rPr>
          <w:lang w:val="uk-UA"/>
        </w:rPr>
        <w:t>ться операційн</w:t>
      </w:r>
      <w:r>
        <w:rPr>
          <w:lang w:val="uk-UA"/>
        </w:rPr>
        <w:t>і</w:t>
      </w:r>
      <w:r w:rsidRPr="00BF7550">
        <w:rPr>
          <w:lang w:val="uk-UA"/>
        </w:rPr>
        <w:t xml:space="preserve"> ціл</w:t>
      </w:r>
      <w:r>
        <w:rPr>
          <w:lang w:val="uk-UA"/>
        </w:rPr>
        <w:t>і</w:t>
      </w:r>
      <w:r w:rsidRPr="00BF7550">
        <w:rPr>
          <w:lang w:val="uk-UA"/>
        </w:rPr>
        <w:t>:</w:t>
      </w:r>
    </w:p>
    <w:p w14:paraId="06A73E2A" w14:textId="77777777" w:rsidR="00065A08" w:rsidRPr="00BF7550" w:rsidRDefault="00065A08" w:rsidP="00065A08">
      <w:pPr>
        <w:pStyle w:val="a6"/>
        <w:numPr>
          <w:ilvl w:val="0"/>
          <w:numId w:val="4"/>
        </w:numPr>
        <w:suppressAutoHyphens/>
        <w:spacing w:after="0" w:line="259" w:lineRule="auto"/>
        <w:ind w:left="0" w:firstLine="0"/>
        <w:jc w:val="both"/>
        <w:rPr>
          <w:rFonts w:ascii="Times New Roman" w:hAnsi="Times New Roman"/>
          <w:sz w:val="24"/>
          <w:szCs w:val="24"/>
        </w:rPr>
      </w:pPr>
      <w:r w:rsidRPr="00BF7550">
        <w:rPr>
          <w:rFonts w:ascii="Times New Roman" w:hAnsi="Times New Roman"/>
          <w:sz w:val="24"/>
          <w:szCs w:val="24"/>
        </w:rPr>
        <w:t>ефективна діяльність установ та організацій медичної, освітньої та соціальної сфер;</w:t>
      </w:r>
    </w:p>
    <w:p w14:paraId="590878F8" w14:textId="77777777" w:rsidR="00065A08" w:rsidRPr="00BF7550" w:rsidRDefault="00065A08" w:rsidP="00065A08">
      <w:pPr>
        <w:pStyle w:val="a6"/>
        <w:numPr>
          <w:ilvl w:val="0"/>
          <w:numId w:val="4"/>
        </w:numPr>
        <w:suppressAutoHyphens/>
        <w:spacing w:after="0" w:line="259" w:lineRule="auto"/>
        <w:ind w:left="0" w:firstLine="0"/>
        <w:jc w:val="both"/>
        <w:rPr>
          <w:rFonts w:ascii="Times New Roman" w:hAnsi="Times New Roman"/>
          <w:sz w:val="24"/>
          <w:szCs w:val="24"/>
        </w:rPr>
      </w:pPr>
      <w:r w:rsidRPr="00BF7550">
        <w:rPr>
          <w:rFonts w:ascii="Times New Roman" w:hAnsi="Times New Roman"/>
          <w:sz w:val="24"/>
          <w:szCs w:val="24"/>
        </w:rPr>
        <w:t>висока якість послуг в сферах культури, дозвілля, спорту;</w:t>
      </w:r>
    </w:p>
    <w:p w14:paraId="3515A646" w14:textId="77777777" w:rsidR="00065A08" w:rsidRPr="00BF7550" w:rsidRDefault="00065A08" w:rsidP="00065A08">
      <w:pPr>
        <w:pStyle w:val="a6"/>
        <w:numPr>
          <w:ilvl w:val="0"/>
          <w:numId w:val="4"/>
        </w:numPr>
        <w:suppressAutoHyphens/>
        <w:spacing w:after="0" w:line="259" w:lineRule="auto"/>
        <w:ind w:left="0" w:firstLine="0"/>
        <w:jc w:val="both"/>
        <w:rPr>
          <w:rFonts w:ascii="Times New Roman" w:hAnsi="Times New Roman"/>
          <w:sz w:val="24"/>
          <w:szCs w:val="24"/>
        </w:rPr>
      </w:pPr>
      <w:r w:rsidRPr="00BF7550">
        <w:rPr>
          <w:rFonts w:ascii="Times New Roman" w:hAnsi="Times New Roman"/>
          <w:sz w:val="24"/>
          <w:szCs w:val="24"/>
        </w:rPr>
        <w:t>безпечна та комфортна дорожня мережа і супутня інфраструктура;</w:t>
      </w:r>
    </w:p>
    <w:p w14:paraId="1A989FA7" w14:textId="77777777" w:rsidR="00065A08" w:rsidRPr="00BF7550" w:rsidRDefault="00065A08" w:rsidP="00065A08">
      <w:pPr>
        <w:suppressAutoHyphens/>
        <w:jc w:val="both"/>
        <w:rPr>
          <w:lang w:val="uk-UA"/>
        </w:rPr>
      </w:pPr>
      <w:r w:rsidRPr="00BF7550">
        <w:rPr>
          <w:lang w:val="uk-UA"/>
        </w:rPr>
        <w:t xml:space="preserve"> -</w:t>
      </w:r>
      <w:r>
        <w:rPr>
          <w:lang w:val="uk-UA"/>
        </w:rPr>
        <w:tab/>
      </w:r>
      <w:r w:rsidRPr="00BF7550">
        <w:rPr>
          <w:lang w:val="uk-UA"/>
        </w:rPr>
        <w:t xml:space="preserve"> ефективна діяльність житлово-комунального господарства;</w:t>
      </w:r>
    </w:p>
    <w:p w14:paraId="6C31836F" w14:textId="77777777" w:rsidR="00065A08" w:rsidRPr="00BF7550" w:rsidRDefault="00065A08" w:rsidP="00065A08">
      <w:pPr>
        <w:pStyle w:val="a6"/>
        <w:numPr>
          <w:ilvl w:val="0"/>
          <w:numId w:val="4"/>
        </w:numPr>
        <w:suppressAutoHyphens/>
        <w:spacing w:after="0" w:line="259" w:lineRule="auto"/>
        <w:ind w:left="0" w:firstLine="0"/>
        <w:jc w:val="both"/>
        <w:rPr>
          <w:rFonts w:ascii="Times New Roman" w:hAnsi="Times New Roman"/>
          <w:sz w:val="24"/>
          <w:szCs w:val="24"/>
        </w:rPr>
      </w:pPr>
      <w:r w:rsidRPr="00BF7550">
        <w:rPr>
          <w:rFonts w:ascii="Times New Roman" w:hAnsi="Times New Roman"/>
          <w:sz w:val="24"/>
          <w:szCs w:val="24"/>
        </w:rPr>
        <w:t xml:space="preserve"> сучасна інфраструктура сіл та селищ громади;</w:t>
      </w:r>
    </w:p>
    <w:p w14:paraId="428C3B40" w14:textId="77777777" w:rsidR="00065A08" w:rsidRPr="00BF7550" w:rsidRDefault="00065A08" w:rsidP="00065A08">
      <w:pPr>
        <w:suppressAutoHyphens/>
        <w:jc w:val="both"/>
        <w:rPr>
          <w:lang w:val="uk-UA"/>
        </w:rPr>
      </w:pPr>
      <w:r w:rsidRPr="00BF7550">
        <w:rPr>
          <w:lang w:val="uk-UA"/>
        </w:rPr>
        <w:t>-    розвинене підприємництво;</w:t>
      </w:r>
    </w:p>
    <w:p w14:paraId="18C9DEE5" w14:textId="77777777" w:rsidR="00065A08" w:rsidRPr="00BF7550" w:rsidRDefault="00065A08" w:rsidP="00065A08">
      <w:pPr>
        <w:suppressAutoHyphens/>
        <w:jc w:val="both"/>
        <w:rPr>
          <w:lang w:val="uk-UA"/>
        </w:rPr>
      </w:pPr>
      <w:r w:rsidRPr="00BF7550">
        <w:rPr>
          <w:lang w:val="uk-UA"/>
        </w:rPr>
        <w:t>-   висока інвестиційна привабливість громади;</w:t>
      </w:r>
    </w:p>
    <w:p w14:paraId="1378A619" w14:textId="77777777" w:rsidR="00065A08" w:rsidRPr="00BF7550" w:rsidRDefault="00065A08" w:rsidP="00065A08">
      <w:pPr>
        <w:pStyle w:val="a6"/>
        <w:numPr>
          <w:ilvl w:val="0"/>
          <w:numId w:val="4"/>
        </w:numPr>
        <w:suppressAutoHyphens/>
        <w:spacing w:after="0" w:line="259" w:lineRule="auto"/>
        <w:ind w:left="0" w:firstLine="0"/>
        <w:jc w:val="both"/>
        <w:rPr>
          <w:rFonts w:ascii="Times New Roman" w:hAnsi="Times New Roman"/>
          <w:sz w:val="24"/>
          <w:szCs w:val="24"/>
        </w:rPr>
      </w:pPr>
      <w:r w:rsidRPr="00BF7550">
        <w:rPr>
          <w:rFonts w:ascii="Times New Roman" w:hAnsi="Times New Roman"/>
          <w:sz w:val="24"/>
          <w:szCs w:val="24"/>
        </w:rPr>
        <w:t>покращена екологічна ситуація в громаді;</w:t>
      </w:r>
    </w:p>
    <w:p w14:paraId="1688DBAF" w14:textId="77777777" w:rsidR="00065A08" w:rsidRPr="00BF7550" w:rsidRDefault="00065A08" w:rsidP="00065A08">
      <w:pPr>
        <w:pStyle w:val="a6"/>
        <w:numPr>
          <w:ilvl w:val="0"/>
          <w:numId w:val="4"/>
        </w:numPr>
        <w:suppressAutoHyphens/>
        <w:spacing w:after="0" w:line="259" w:lineRule="auto"/>
        <w:ind w:left="0" w:firstLine="0"/>
        <w:jc w:val="both"/>
        <w:rPr>
          <w:rFonts w:ascii="Times New Roman" w:hAnsi="Times New Roman"/>
          <w:sz w:val="24"/>
          <w:szCs w:val="24"/>
        </w:rPr>
      </w:pPr>
      <w:r w:rsidRPr="00BF7550">
        <w:rPr>
          <w:rFonts w:ascii="Times New Roman" w:hAnsi="Times New Roman"/>
          <w:sz w:val="24"/>
          <w:szCs w:val="24"/>
        </w:rPr>
        <w:t>розвинені енергозберігаючі технології і альтернативна енергетика</w:t>
      </w:r>
      <w:r>
        <w:rPr>
          <w:rFonts w:ascii="Times New Roman" w:hAnsi="Times New Roman"/>
          <w:sz w:val="24"/>
          <w:szCs w:val="24"/>
        </w:rPr>
        <w:t>;</w:t>
      </w:r>
    </w:p>
    <w:p w14:paraId="1B6090CF" w14:textId="77777777" w:rsidR="00065A08" w:rsidRPr="00BF7550" w:rsidRDefault="00065A08" w:rsidP="00065A08">
      <w:pPr>
        <w:suppressAutoHyphens/>
        <w:jc w:val="both"/>
        <w:rPr>
          <w:lang w:val="uk-UA"/>
        </w:rPr>
      </w:pPr>
      <w:r w:rsidRPr="00BF7550">
        <w:rPr>
          <w:lang w:val="uk-UA"/>
        </w:rPr>
        <w:t xml:space="preserve">- </w:t>
      </w:r>
      <w:r>
        <w:rPr>
          <w:lang w:val="uk-UA"/>
        </w:rPr>
        <w:tab/>
      </w:r>
      <w:r w:rsidRPr="00BF7550">
        <w:rPr>
          <w:lang w:val="uk-UA"/>
        </w:rPr>
        <w:t xml:space="preserve"> громада, безпечна для проживання і бізнесу;</w:t>
      </w:r>
    </w:p>
    <w:p w14:paraId="62A00C92" w14:textId="77777777" w:rsidR="00065A08" w:rsidRPr="00BF7550" w:rsidRDefault="00065A08" w:rsidP="00065A08">
      <w:pPr>
        <w:suppressAutoHyphens/>
        <w:jc w:val="both"/>
        <w:rPr>
          <w:lang w:val="uk-UA"/>
        </w:rPr>
      </w:pPr>
      <w:r w:rsidRPr="00BF7550">
        <w:rPr>
          <w:lang w:val="uk-UA"/>
        </w:rPr>
        <w:t xml:space="preserve"> - </w:t>
      </w:r>
      <w:r>
        <w:rPr>
          <w:lang w:val="uk-UA"/>
        </w:rPr>
        <w:tab/>
      </w:r>
      <w:r w:rsidRPr="00BF7550">
        <w:rPr>
          <w:lang w:val="uk-UA"/>
        </w:rPr>
        <w:t xml:space="preserve"> ефективна система місцевого управління;</w:t>
      </w:r>
    </w:p>
    <w:p w14:paraId="310F1FCC" w14:textId="77777777" w:rsidR="00065A08" w:rsidRPr="00BF7550" w:rsidRDefault="00065A08" w:rsidP="00065A08">
      <w:pPr>
        <w:suppressAutoHyphens/>
        <w:jc w:val="both"/>
        <w:rPr>
          <w:lang w:val="uk-UA"/>
        </w:rPr>
      </w:pPr>
      <w:r w:rsidRPr="00BF7550">
        <w:rPr>
          <w:lang w:val="uk-UA"/>
        </w:rPr>
        <w:t xml:space="preserve"> -</w:t>
      </w:r>
      <w:r>
        <w:rPr>
          <w:lang w:val="uk-UA"/>
        </w:rPr>
        <w:tab/>
      </w:r>
      <w:r w:rsidRPr="00BF7550">
        <w:rPr>
          <w:lang w:val="uk-UA"/>
        </w:rPr>
        <w:t xml:space="preserve"> сучасні публічні послуги та висока якість інформаційно-аналітичного  забезпечення управління</w:t>
      </w:r>
      <w:r>
        <w:rPr>
          <w:lang w:val="uk-UA"/>
        </w:rPr>
        <w:t>.</w:t>
      </w:r>
    </w:p>
    <w:p w14:paraId="2C439806" w14:textId="77777777" w:rsidR="00065A08" w:rsidRPr="00BF7550" w:rsidRDefault="00065A08" w:rsidP="00065A08">
      <w:pPr>
        <w:tabs>
          <w:tab w:val="left" w:pos="567"/>
        </w:tabs>
        <w:suppressAutoHyphens/>
        <w:jc w:val="both"/>
        <w:rPr>
          <w:lang w:val="uk-UA"/>
        </w:rPr>
      </w:pPr>
      <w:r>
        <w:rPr>
          <w:lang w:val="uk-UA"/>
        </w:rPr>
        <w:tab/>
      </w:r>
      <w:r w:rsidRPr="00BF7550">
        <w:rPr>
          <w:lang w:val="uk-UA"/>
        </w:rPr>
        <w:t xml:space="preserve">При здійсненні прогнозу  бюджету Громади на 2022- 2024 роки застосовані такі основні прогнозні </w:t>
      </w:r>
      <w:proofErr w:type="spellStart"/>
      <w:r w:rsidRPr="00BF7550">
        <w:rPr>
          <w:lang w:val="uk-UA"/>
        </w:rPr>
        <w:t>макропоказники</w:t>
      </w:r>
      <w:proofErr w:type="spellEnd"/>
      <w:r w:rsidRPr="00BF7550">
        <w:rPr>
          <w:lang w:val="uk-UA"/>
        </w:rPr>
        <w:t xml:space="preserve"> економічного і соціального розвитку України: (%)</w:t>
      </w:r>
    </w:p>
    <w:tbl>
      <w:tblPr>
        <w:tblW w:w="491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3"/>
        <w:gridCol w:w="1078"/>
        <w:gridCol w:w="1650"/>
        <w:gridCol w:w="907"/>
        <w:gridCol w:w="1076"/>
        <w:gridCol w:w="1135"/>
      </w:tblGrid>
      <w:tr w:rsidR="00065A08" w:rsidRPr="00BF7550" w14:paraId="2783C2A8" w14:textId="77777777" w:rsidTr="00C96C9C">
        <w:trPr>
          <w:trHeight w:val="620"/>
        </w:trPr>
        <w:tc>
          <w:tcPr>
            <w:tcW w:w="1816" w:type="pct"/>
            <w:shd w:val="clear" w:color="auto" w:fill="auto"/>
            <w:vAlign w:val="center"/>
            <w:hideMark/>
          </w:tcPr>
          <w:p w14:paraId="382BD986" w14:textId="77777777" w:rsidR="00065A08" w:rsidRPr="00BF7550" w:rsidRDefault="00065A08" w:rsidP="002D2EB5">
            <w:pPr>
              <w:suppressAutoHyphens/>
              <w:jc w:val="both"/>
              <w:rPr>
                <w:b/>
                <w:bCs/>
                <w:lang w:val="uk-UA"/>
              </w:rPr>
            </w:pPr>
            <w:r w:rsidRPr="00BF7550">
              <w:rPr>
                <w:b/>
                <w:bCs/>
                <w:lang w:val="uk-UA"/>
              </w:rPr>
              <w:t xml:space="preserve">Прогноз за базовим сценарієм </w:t>
            </w:r>
          </w:p>
          <w:p w14:paraId="0544BE21" w14:textId="77777777" w:rsidR="00065A08" w:rsidRPr="00BF7550" w:rsidRDefault="00065A08" w:rsidP="002D2EB5">
            <w:pPr>
              <w:suppressAutoHyphens/>
              <w:jc w:val="both"/>
              <w:rPr>
                <w:bCs/>
                <w:noProof/>
                <w:lang w:val="uk-UA" w:eastAsia="uk-UA"/>
              </w:rPr>
            </w:pPr>
            <w:r w:rsidRPr="00BF7550">
              <w:rPr>
                <w:noProof/>
                <w:lang w:val="uk-UA"/>
              </w:rPr>
              <w:t>Найменування показника, одиниця виміру</w:t>
            </w:r>
          </w:p>
        </w:tc>
        <w:tc>
          <w:tcPr>
            <w:tcW w:w="587" w:type="pct"/>
          </w:tcPr>
          <w:p w14:paraId="393EA04D" w14:textId="77777777" w:rsidR="00065A08" w:rsidRPr="00BF7550" w:rsidRDefault="00065A08" w:rsidP="002D2EB5">
            <w:pPr>
              <w:pStyle w:val="Web"/>
              <w:suppressAutoHyphens/>
              <w:spacing w:before="0" w:beforeAutospacing="0" w:after="0" w:afterAutospacing="0"/>
              <w:jc w:val="both"/>
            </w:pPr>
            <w:r w:rsidRPr="00BF7550">
              <w:t>2020 рік</w:t>
            </w:r>
          </w:p>
          <w:p w14:paraId="3298792C" w14:textId="77777777" w:rsidR="00065A08" w:rsidRPr="00BF7550" w:rsidRDefault="00065A08" w:rsidP="002D2EB5">
            <w:pPr>
              <w:pStyle w:val="Web"/>
              <w:suppressAutoHyphens/>
              <w:spacing w:before="0" w:beforeAutospacing="0" w:after="0" w:afterAutospacing="0"/>
              <w:jc w:val="both"/>
              <w:rPr>
                <w:vertAlign w:val="superscript"/>
              </w:rPr>
            </w:pPr>
            <w:r w:rsidRPr="00BF7550">
              <w:t>(звіт)</w:t>
            </w:r>
          </w:p>
        </w:tc>
        <w:tc>
          <w:tcPr>
            <w:tcW w:w="899" w:type="pct"/>
          </w:tcPr>
          <w:p w14:paraId="1E6D669A" w14:textId="77777777" w:rsidR="00065A08" w:rsidRPr="00BF7550" w:rsidRDefault="00065A08" w:rsidP="002D2EB5">
            <w:pPr>
              <w:pStyle w:val="Web"/>
              <w:suppressAutoHyphens/>
              <w:spacing w:before="0" w:beforeAutospacing="0" w:after="0" w:afterAutospacing="0"/>
              <w:jc w:val="both"/>
            </w:pPr>
            <w:r w:rsidRPr="00BF7550">
              <w:t>2021 рік</w:t>
            </w:r>
          </w:p>
          <w:p w14:paraId="6605DEB6" w14:textId="77777777" w:rsidR="00065A08" w:rsidRPr="00BF7550" w:rsidRDefault="00065A08" w:rsidP="002D2EB5">
            <w:pPr>
              <w:pStyle w:val="Web"/>
              <w:suppressAutoHyphens/>
              <w:spacing w:before="0" w:beforeAutospacing="0" w:after="0" w:afterAutospacing="0"/>
              <w:jc w:val="both"/>
            </w:pPr>
            <w:r w:rsidRPr="00BF7550">
              <w:t>(затверджено)</w:t>
            </w:r>
          </w:p>
        </w:tc>
        <w:tc>
          <w:tcPr>
            <w:tcW w:w="494" w:type="pct"/>
          </w:tcPr>
          <w:p w14:paraId="0A3DD1E0" w14:textId="77777777" w:rsidR="00065A08" w:rsidRPr="00BF7550" w:rsidRDefault="00065A08" w:rsidP="002D2EB5">
            <w:pPr>
              <w:pStyle w:val="Web"/>
              <w:suppressAutoHyphens/>
              <w:spacing w:before="0" w:beforeAutospacing="0" w:after="0" w:afterAutospacing="0"/>
              <w:jc w:val="both"/>
            </w:pPr>
            <w:r w:rsidRPr="00BF7550">
              <w:t>2022 рік</w:t>
            </w:r>
          </w:p>
          <w:p w14:paraId="00A9251E" w14:textId="77777777" w:rsidR="00065A08" w:rsidRPr="00BF7550" w:rsidRDefault="00065A08" w:rsidP="002D2EB5">
            <w:pPr>
              <w:pStyle w:val="Web"/>
              <w:suppressAutoHyphens/>
              <w:spacing w:before="0" w:beforeAutospacing="0" w:after="0" w:afterAutospacing="0"/>
              <w:jc w:val="both"/>
            </w:pPr>
            <w:r w:rsidRPr="00BF7550">
              <w:t>(план)</w:t>
            </w:r>
          </w:p>
        </w:tc>
        <w:tc>
          <w:tcPr>
            <w:tcW w:w="586" w:type="pct"/>
          </w:tcPr>
          <w:p w14:paraId="74019FDA" w14:textId="77777777" w:rsidR="00065A08" w:rsidRPr="00BF7550" w:rsidRDefault="00065A08" w:rsidP="002D2EB5">
            <w:pPr>
              <w:pStyle w:val="Web"/>
              <w:suppressAutoHyphens/>
              <w:spacing w:before="0" w:beforeAutospacing="0" w:after="0" w:afterAutospacing="0"/>
              <w:jc w:val="both"/>
            </w:pPr>
            <w:r w:rsidRPr="00BF7550">
              <w:t>2023 рік</w:t>
            </w:r>
          </w:p>
          <w:p w14:paraId="7D5E519F" w14:textId="77777777" w:rsidR="00065A08" w:rsidRPr="00BF7550" w:rsidRDefault="00065A08" w:rsidP="002D2EB5">
            <w:pPr>
              <w:pStyle w:val="Web"/>
              <w:suppressAutoHyphens/>
              <w:spacing w:before="0" w:beforeAutospacing="0" w:after="0" w:afterAutospacing="0"/>
              <w:jc w:val="both"/>
            </w:pPr>
            <w:r w:rsidRPr="00BF7550">
              <w:t>(план)</w:t>
            </w:r>
          </w:p>
        </w:tc>
        <w:tc>
          <w:tcPr>
            <w:tcW w:w="618" w:type="pct"/>
          </w:tcPr>
          <w:p w14:paraId="266E4E01" w14:textId="77777777" w:rsidR="00065A08" w:rsidRPr="00BF7550" w:rsidRDefault="00065A08" w:rsidP="002D2EB5">
            <w:pPr>
              <w:pStyle w:val="Web"/>
              <w:suppressAutoHyphens/>
              <w:spacing w:before="0" w:beforeAutospacing="0" w:after="0" w:afterAutospacing="0"/>
              <w:jc w:val="both"/>
            </w:pPr>
            <w:r w:rsidRPr="00BF7550">
              <w:t>2024 рік</w:t>
            </w:r>
          </w:p>
          <w:p w14:paraId="70B33EF9" w14:textId="77777777" w:rsidR="00065A08" w:rsidRPr="00BF7550" w:rsidRDefault="00065A08" w:rsidP="002D2EB5">
            <w:pPr>
              <w:pStyle w:val="Web"/>
              <w:suppressAutoHyphens/>
              <w:spacing w:before="0" w:beforeAutospacing="0" w:after="0" w:afterAutospacing="0"/>
              <w:jc w:val="both"/>
            </w:pPr>
            <w:r w:rsidRPr="00BF7550">
              <w:t>(план)</w:t>
            </w:r>
          </w:p>
        </w:tc>
      </w:tr>
      <w:tr w:rsidR="00065A08" w:rsidRPr="00BF7550" w14:paraId="33F0B0C4" w14:textId="77777777" w:rsidTr="00C96C9C">
        <w:trPr>
          <w:trHeight w:val="447"/>
        </w:trPr>
        <w:tc>
          <w:tcPr>
            <w:tcW w:w="1816" w:type="pct"/>
            <w:shd w:val="clear" w:color="auto" w:fill="auto"/>
            <w:vAlign w:val="center"/>
          </w:tcPr>
          <w:p w14:paraId="04CF659A" w14:textId="77777777" w:rsidR="00065A08" w:rsidRPr="00BF7550" w:rsidRDefault="00065A08" w:rsidP="002D2EB5">
            <w:pPr>
              <w:suppressAutoHyphens/>
              <w:jc w:val="both"/>
              <w:rPr>
                <w:bCs/>
                <w:noProof/>
                <w:lang w:val="uk-UA"/>
              </w:rPr>
            </w:pPr>
            <w:r w:rsidRPr="00BF7550">
              <w:rPr>
                <w:bCs/>
                <w:noProof/>
                <w:lang w:val="uk-UA"/>
              </w:rPr>
              <w:t>Індекс споживчих цін:</w:t>
            </w:r>
          </w:p>
          <w:p w14:paraId="23796BC3" w14:textId="77777777" w:rsidR="00065A08" w:rsidRPr="00BF7550" w:rsidRDefault="00065A08" w:rsidP="002D2EB5">
            <w:pPr>
              <w:suppressAutoHyphens/>
              <w:jc w:val="both"/>
              <w:rPr>
                <w:bCs/>
                <w:noProof/>
                <w:lang w:val="uk-UA"/>
              </w:rPr>
            </w:pPr>
            <w:r w:rsidRPr="00BF7550">
              <w:rPr>
                <w:bCs/>
                <w:noProof/>
                <w:lang w:val="uk-UA"/>
              </w:rPr>
              <w:t>грудень до грудня попереднього року, відсотки</w:t>
            </w:r>
          </w:p>
        </w:tc>
        <w:tc>
          <w:tcPr>
            <w:tcW w:w="587" w:type="pct"/>
            <w:shd w:val="clear" w:color="auto" w:fill="auto"/>
            <w:vAlign w:val="center"/>
          </w:tcPr>
          <w:p w14:paraId="0427CEC4" w14:textId="77777777" w:rsidR="00065A08" w:rsidRPr="00BF7550" w:rsidRDefault="00065A08" w:rsidP="002D2EB5">
            <w:pPr>
              <w:suppressAutoHyphens/>
              <w:jc w:val="both"/>
              <w:rPr>
                <w:noProof/>
                <w:lang w:val="uk-UA"/>
              </w:rPr>
            </w:pPr>
            <w:r w:rsidRPr="00BF7550">
              <w:rPr>
                <w:noProof/>
                <w:lang w:val="uk-UA"/>
              </w:rPr>
              <w:t>105,0</w:t>
            </w:r>
          </w:p>
        </w:tc>
        <w:tc>
          <w:tcPr>
            <w:tcW w:w="899" w:type="pct"/>
            <w:shd w:val="clear" w:color="auto" w:fill="auto"/>
            <w:vAlign w:val="center"/>
          </w:tcPr>
          <w:p w14:paraId="0633EE27" w14:textId="77777777" w:rsidR="00065A08" w:rsidRPr="00BF7550" w:rsidRDefault="00065A08" w:rsidP="002D2EB5">
            <w:pPr>
              <w:suppressAutoHyphens/>
              <w:jc w:val="both"/>
              <w:rPr>
                <w:noProof/>
                <w:lang w:val="uk-UA"/>
              </w:rPr>
            </w:pPr>
            <w:r w:rsidRPr="00BF7550">
              <w:rPr>
                <w:noProof/>
                <w:lang w:val="uk-UA"/>
              </w:rPr>
              <w:t>108,9</w:t>
            </w:r>
          </w:p>
        </w:tc>
        <w:tc>
          <w:tcPr>
            <w:tcW w:w="494" w:type="pct"/>
            <w:shd w:val="clear" w:color="auto" w:fill="auto"/>
            <w:vAlign w:val="center"/>
          </w:tcPr>
          <w:p w14:paraId="11440372" w14:textId="77777777" w:rsidR="00065A08" w:rsidRPr="00BF7550" w:rsidRDefault="00065A08" w:rsidP="002D2EB5">
            <w:pPr>
              <w:suppressAutoHyphens/>
              <w:jc w:val="both"/>
              <w:rPr>
                <w:noProof/>
                <w:lang w:val="uk-UA"/>
              </w:rPr>
            </w:pPr>
            <w:r w:rsidRPr="00BF7550">
              <w:rPr>
                <w:noProof/>
                <w:lang w:val="uk-UA"/>
              </w:rPr>
              <w:t>106,2</w:t>
            </w:r>
          </w:p>
        </w:tc>
        <w:tc>
          <w:tcPr>
            <w:tcW w:w="586" w:type="pct"/>
            <w:shd w:val="clear" w:color="auto" w:fill="auto"/>
            <w:vAlign w:val="center"/>
          </w:tcPr>
          <w:p w14:paraId="7944E582" w14:textId="77777777" w:rsidR="00065A08" w:rsidRPr="00BF7550" w:rsidRDefault="00065A08" w:rsidP="002D2EB5">
            <w:pPr>
              <w:suppressAutoHyphens/>
              <w:jc w:val="both"/>
              <w:rPr>
                <w:noProof/>
                <w:lang w:val="uk-UA"/>
              </w:rPr>
            </w:pPr>
            <w:r w:rsidRPr="00BF7550">
              <w:rPr>
                <w:noProof/>
                <w:lang w:val="uk-UA"/>
              </w:rPr>
              <w:t>105,3</w:t>
            </w:r>
          </w:p>
        </w:tc>
        <w:tc>
          <w:tcPr>
            <w:tcW w:w="618" w:type="pct"/>
            <w:shd w:val="clear" w:color="auto" w:fill="auto"/>
            <w:vAlign w:val="center"/>
          </w:tcPr>
          <w:p w14:paraId="632595CC" w14:textId="77777777" w:rsidR="00065A08" w:rsidRPr="00BF7550" w:rsidRDefault="00065A08" w:rsidP="002D2EB5">
            <w:pPr>
              <w:suppressAutoHyphens/>
              <w:jc w:val="both"/>
              <w:rPr>
                <w:noProof/>
                <w:lang w:val="uk-UA"/>
              </w:rPr>
            </w:pPr>
            <w:r w:rsidRPr="00BF7550">
              <w:rPr>
                <w:noProof/>
                <w:lang w:val="uk-UA"/>
              </w:rPr>
              <w:t>105,0</w:t>
            </w:r>
          </w:p>
        </w:tc>
      </w:tr>
      <w:tr w:rsidR="00065A08" w:rsidRPr="00BF7550" w14:paraId="196A72C4" w14:textId="77777777" w:rsidTr="00C96C9C">
        <w:trPr>
          <w:trHeight w:val="447"/>
        </w:trPr>
        <w:tc>
          <w:tcPr>
            <w:tcW w:w="1816" w:type="pct"/>
            <w:shd w:val="clear" w:color="auto" w:fill="auto"/>
            <w:vAlign w:val="center"/>
          </w:tcPr>
          <w:p w14:paraId="33BA1A22" w14:textId="77777777" w:rsidR="00065A08" w:rsidRPr="00BF7550" w:rsidRDefault="00065A08" w:rsidP="002D2EB5">
            <w:pPr>
              <w:suppressAutoHyphens/>
              <w:autoSpaceDE w:val="0"/>
              <w:autoSpaceDN w:val="0"/>
              <w:adjustRightInd w:val="0"/>
              <w:jc w:val="both"/>
              <w:rPr>
                <w:lang w:val="uk-UA"/>
              </w:rPr>
            </w:pPr>
            <w:r w:rsidRPr="00BF7550">
              <w:rPr>
                <w:lang w:val="uk-UA"/>
              </w:rPr>
              <w:t>Індекс цін виробників (грудень до грудня</w:t>
            </w:r>
          </w:p>
          <w:p w14:paraId="05895668" w14:textId="77777777" w:rsidR="00065A08" w:rsidRPr="00BF7550" w:rsidRDefault="00065A08" w:rsidP="002D2EB5">
            <w:pPr>
              <w:suppressAutoHyphens/>
              <w:jc w:val="both"/>
              <w:rPr>
                <w:bCs/>
                <w:noProof/>
                <w:lang w:val="uk-UA"/>
              </w:rPr>
            </w:pPr>
            <w:r w:rsidRPr="00BF7550">
              <w:rPr>
                <w:lang w:val="uk-UA"/>
              </w:rPr>
              <w:t>попереднього року)</w:t>
            </w:r>
          </w:p>
        </w:tc>
        <w:tc>
          <w:tcPr>
            <w:tcW w:w="587" w:type="pct"/>
            <w:shd w:val="clear" w:color="auto" w:fill="auto"/>
            <w:vAlign w:val="center"/>
          </w:tcPr>
          <w:p w14:paraId="00C49546" w14:textId="77777777" w:rsidR="00065A08" w:rsidRPr="00BF7550" w:rsidRDefault="00065A08" w:rsidP="002D2EB5">
            <w:pPr>
              <w:suppressAutoHyphens/>
              <w:jc w:val="both"/>
              <w:rPr>
                <w:noProof/>
                <w:lang w:val="uk-UA"/>
              </w:rPr>
            </w:pPr>
            <w:r w:rsidRPr="00BF7550">
              <w:rPr>
                <w:noProof/>
                <w:lang w:val="uk-UA"/>
              </w:rPr>
              <w:t>114,5</w:t>
            </w:r>
          </w:p>
        </w:tc>
        <w:tc>
          <w:tcPr>
            <w:tcW w:w="899" w:type="pct"/>
            <w:shd w:val="clear" w:color="auto" w:fill="auto"/>
            <w:vAlign w:val="center"/>
          </w:tcPr>
          <w:p w14:paraId="109F4878" w14:textId="77777777" w:rsidR="00065A08" w:rsidRPr="00BF7550" w:rsidRDefault="00065A08" w:rsidP="002D2EB5">
            <w:pPr>
              <w:suppressAutoHyphens/>
              <w:jc w:val="both"/>
              <w:rPr>
                <w:noProof/>
                <w:lang w:val="uk-UA"/>
              </w:rPr>
            </w:pPr>
            <w:r w:rsidRPr="00BF7550">
              <w:rPr>
                <w:noProof/>
                <w:lang w:val="uk-UA"/>
              </w:rPr>
              <w:t>117</w:t>
            </w:r>
          </w:p>
        </w:tc>
        <w:tc>
          <w:tcPr>
            <w:tcW w:w="494" w:type="pct"/>
            <w:shd w:val="clear" w:color="auto" w:fill="auto"/>
            <w:vAlign w:val="center"/>
          </w:tcPr>
          <w:p w14:paraId="49ABD340" w14:textId="77777777" w:rsidR="00065A08" w:rsidRPr="00BF7550" w:rsidRDefault="00065A08" w:rsidP="002D2EB5">
            <w:pPr>
              <w:suppressAutoHyphens/>
              <w:jc w:val="both"/>
              <w:rPr>
                <w:noProof/>
                <w:lang w:val="uk-UA"/>
              </w:rPr>
            </w:pPr>
            <w:r w:rsidRPr="00BF7550">
              <w:rPr>
                <w:noProof/>
                <w:lang w:val="uk-UA"/>
              </w:rPr>
              <w:t>107,8</w:t>
            </w:r>
          </w:p>
        </w:tc>
        <w:tc>
          <w:tcPr>
            <w:tcW w:w="586" w:type="pct"/>
            <w:shd w:val="clear" w:color="auto" w:fill="auto"/>
            <w:vAlign w:val="center"/>
          </w:tcPr>
          <w:p w14:paraId="5FD4114E" w14:textId="77777777" w:rsidR="00065A08" w:rsidRPr="00BF7550" w:rsidRDefault="00065A08" w:rsidP="002D2EB5">
            <w:pPr>
              <w:suppressAutoHyphens/>
              <w:jc w:val="both"/>
              <w:rPr>
                <w:noProof/>
                <w:lang w:val="uk-UA"/>
              </w:rPr>
            </w:pPr>
            <w:r w:rsidRPr="00BF7550">
              <w:rPr>
                <w:noProof/>
                <w:lang w:val="uk-UA"/>
              </w:rPr>
              <w:t>106,2</w:t>
            </w:r>
          </w:p>
        </w:tc>
        <w:tc>
          <w:tcPr>
            <w:tcW w:w="618" w:type="pct"/>
            <w:shd w:val="clear" w:color="auto" w:fill="auto"/>
            <w:vAlign w:val="center"/>
          </w:tcPr>
          <w:p w14:paraId="65A8D7C4" w14:textId="77777777" w:rsidR="00065A08" w:rsidRPr="00BF7550" w:rsidRDefault="00065A08" w:rsidP="002D2EB5">
            <w:pPr>
              <w:suppressAutoHyphens/>
              <w:jc w:val="both"/>
              <w:rPr>
                <w:noProof/>
                <w:lang w:val="uk-UA"/>
              </w:rPr>
            </w:pPr>
            <w:r w:rsidRPr="00BF7550">
              <w:rPr>
                <w:noProof/>
                <w:lang w:val="uk-UA"/>
              </w:rPr>
              <w:t>105,7</w:t>
            </w:r>
          </w:p>
        </w:tc>
      </w:tr>
    </w:tbl>
    <w:p w14:paraId="23C186A5" w14:textId="77777777" w:rsidR="00C96C9C" w:rsidRDefault="00065A08" w:rsidP="00C96C9C">
      <w:pPr>
        <w:tabs>
          <w:tab w:val="left" w:pos="567"/>
        </w:tabs>
        <w:suppressAutoHyphens/>
        <w:jc w:val="right"/>
        <w:rPr>
          <w:lang w:val="uk-UA"/>
        </w:rPr>
      </w:pPr>
      <w:r>
        <w:rPr>
          <w:lang w:val="uk-UA"/>
        </w:rPr>
        <w:tab/>
      </w:r>
    </w:p>
    <w:p w14:paraId="52573FAF" w14:textId="77777777" w:rsidR="00C96C9C" w:rsidRDefault="00C96C9C" w:rsidP="00C96C9C">
      <w:pPr>
        <w:tabs>
          <w:tab w:val="left" w:pos="567"/>
        </w:tabs>
        <w:suppressAutoHyphens/>
        <w:jc w:val="right"/>
        <w:rPr>
          <w:lang w:val="uk-UA"/>
        </w:rPr>
      </w:pPr>
    </w:p>
    <w:p w14:paraId="7832EAF2" w14:textId="77777777" w:rsidR="00C96C9C" w:rsidRDefault="00C96C9C" w:rsidP="00C96C9C">
      <w:pPr>
        <w:tabs>
          <w:tab w:val="left" w:pos="567"/>
        </w:tabs>
        <w:suppressAutoHyphens/>
        <w:jc w:val="right"/>
        <w:rPr>
          <w:lang w:val="uk-UA"/>
        </w:rPr>
      </w:pPr>
      <w:r>
        <w:rPr>
          <w:lang w:val="uk-UA"/>
        </w:rPr>
        <w:lastRenderedPageBreak/>
        <w:t>Продовження додатку</w:t>
      </w:r>
    </w:p>
    <w:p w14:paraId="546C45F7" w14:textId="77777777" w:rsidR="00C96C9C" w:rsidRDefault="00C96C9C" w:rsidP="00065A08">
      <w:pPr>
        <w:tabs>
          <w:tab w:val="left" w:pos="567"/>
        </w:tabs>
        <w:suppressAutoHyphens/>
        <w:autoSpaceDE w:val="0"/>
        <w:autoSpaceDN w:val="0"/>
        <w:adjustRightInd w:val="0"/>
        <w:ind w:firstLine="284"/>
        <w:jc w:val="both"/>
        <w:rPr>
          <w:lang w:val="uk-UA"/>
        </w:rPr>
      </w:pPr>
    </w:p>
    <w:p w14:paraId="58C4FEE7" w14:textId="77777777" w:rsidR="00065A08" w:rsidRPr="00BF7550" w:rsidRDefault="00065A08" w:rsidP="00C96C9C">
      <w:pPr>
        <w:suppressAutoHyphens/>
        <w:autoSpaceDE w:val="0"/>
        <w:autoSpaceDN w:val="0"/>
        <w:adjustRightInd w:val="0"/>
        <w:ind w:firstLine="567"/>
        <w:jc w:val="both"/>
        <w:rPr>
          <w:lang w:val="uk-UA"/>
        </w:rPr>
      </w:pPr>
      <w:r w:rsidRPr="00BF7550">
        <w:rPr>
          <w:lang w:val="uk-UA"/>
        </w:rPr>
        <w:t>Під час розрахунку враховано такі соціальні стандарти:</w:t>
      </w:r>
    </w:p>
    <w:p w14:paraId="1873CC85" w14:textId="77777777" w:rsidR="00065A08" w:rsidRPr="00BF7550" w:rsidRDefault="00065A08" w:rsidP="00065A08">
      <w:pPr>
        <w:pStyle w:val="a6"/>
        <w:shd w:val="clear" w:color="auto" w:fill="FFFFFF"/>
        <w:suppressAutoHyphens/>
        <w:spacing w:after="0" w:line="240" w:lineRule="auto"/>
        <w:ind w:left="0"/>
        <w:jc w:val="both"/>
        <w:rPr>
          <w:rFonts w:ascii="Times New Roman" w:hAnsi="Times New Roman"/>
          <w:sz w:val="24"/>
          <w:szCs w:val="24"/>
        </w:rPr>
      </w:pPr>
      <w:r w:rsidRPr="00BF7550">
        <w:rPr>
          <w:rFonts w:ascii="Times New Roman" w:hAnsi="Times New Roman"/>
          <w:b/>
          <w:bCs/>
          <w:sz w:val="24"/>
          <w:szCs w:val="24"/>
        </w:rPr>
        <w:t>Прожитковий мінімум є базовим державним соціальним стандартом</w:t>
      </w:r>
      <w:r w:rsidRPr="00BF7550">
        <w:rPr>
          <w:rFonts w:ascii="Times New Roman" w:hAnsi="Times New Roman"/>
          <w:sz w:val="24"/>
          <w:szCs w:val="24"/>
        </w:rPr>
        <w:t xml:space="preserve">, на основі якого визначаються державні соціальні стандарти у сферах доходів населення, житлово – комунального, побутового, соціально – культурного обслуговування, охорони </w:t>
      </w:r>
      <w:r w:rsidR="00C96C9C" w:rsidRPr="00BF7550">
        <w:rPr>
          <w:rFonts w:ascii="Times New Roman" w:hAnsi="Times New Roman"/>
          <w:sz w:val="24"/>
          <w:szCs w:val="24"/>
        </w:rPr>
        <w:t>здоров’я</w:t>
      </w:r>
      <w:r w:rsidRPr="00BF7550">
        <w:rPr>
          <w:rFonts w:ascii="Times New Roman" w:hAnsi="Times New Roman"/>
          <w:sz w:val="24"/>
          <w:szCs w:val="24"/>
        </w:rPr>
        <w:t xml:space="preserve"> та освіти.</w:t>
      </w:r>
    </w:p>
    <w:p w14:paraId="2D79D3AC" w14:textId="77777777" w:rsidR="00065A08" w:rsidRPr="00BF7550" w:rsidRDefault="00065A08" w:rsidP="00065A08">
      <w:pPr>
        <w:pStyle w:val="a6"/>
        <w:shd w:val="clear" w:color="auto" w:fill="FFFFFF"/>
        <w:suppressAutoHyphens/>
        <w:spacing w:after="0" w:line="240" w:lineRule="auto"/>
        <w:ind w:left="0"/>
        <w:jc w:val="both"/>
        <w:rPr>
          <w:rFonts w:ascii="Times New Roman" w:hAnsi="Times New Roman"/>
          <w:bCs/>
          <w:sz w:val="24"/>
          <w:szCs w:val="24"/>
        </w:rPr>
      </w:pPr>
      <w:r w:rsidRPr="00BF7550">
        <w:rPr>
          <w:rFonts w:ascii="Times New Roman" w:hAnsi="Times New Roman"/>
          <w:bCs/>
          <w:sz w:val="24"/>
          <w:szCs w:val="24"/>
        </w:rPr>
        <w:t>У 2022-2024 роках прожитковий мінімум підвищуватиметься темпами, що на 2 відсоткових пункти перевищують показник прогнозного індексу споживчих цін на відповідний рік. Зростання  розмірів прожиткового мінімуму відбуватиметься з 1 липня</w:t>
      </w:r>
      <w:r w:rsidR="00C96C9C">
        <w:rPr>
          <w:rFonts w:ascii="Times New Roman" w:hAnsi="Times New Roman"/>
          <w:bCs/>
          <w:sz w:val="24"/>
          <w:szCs w:val="24"/>
        </w:rPr>
        <w:t xml:space="preserve"> </w:t>
      </w:r>
      <w:r w:rsidRPr="00BF7550">
        <w:rPr>
          <w:rFonts w:ascii="Times New Roman" w:hAnsi="Times New Roman"/>
          <w:bCs/>
          <w:sz w:val="24"/>
          <w:szCs w:val="24"/>
        </w:rPr>
        <w:t>та 1 грудня відповідного року і становитиме:</w:t>
      </w:r>
    </w:p>
    <w:p w14:paraId="35BA40A8" w14:textId="77777777" w:rsidR="00065A08" w:rsidRPr="00BF7550" w:rsidRDefault="00065A08" w:rsidP="00065A08">
      <w:pPr>
        <w:pStyle w:val="a6"/>
        <w:shd w:val="clear" w:color="auto" w:fill="FFFFFF"/>
        <w:suppressAutoHyphens/>
        <w:spacing w:after="0" w:line="240" w:lineRule="auto"/>
        <w:ind w:left="0"/>
        <w:jc w:val="both"/>
        <w:rPr>
          <w:rFonts w:ascii="Times New Roman" w:hAnsi="Times New Roman"/>
          <w:sz w:val="24"/>
          <w:szCs w:val="24"/>
        </w:rPr>
      </w:pPr>
      <w:r w:rsidRPr="00BF7550">
        <w:rPr>
          <w:rFonts w:ascii="Times New Roman" w:hAnsi="Times New Roman"/>
          <w:b/>
          <w:sz w:val="24"/>
          <w:szCs w:val="24"/>
        </w:rPr>
        <w:t>на одну особу в розрахунку на місяць:</w:t>
      </w:r>
      <w:r w:rsidRPr="00BF7550">
        <w:rPr>
          <w:rFonts w:ascii="Times New Roman" w:hAnsi="Times New Roman"/>
          <w:sz w:val="24"/>
          <w:szCs w:val="24"/>
        </w:rPr>
        <w:t xml:space="preserve"> </w:t>
      </w:r>
    </w:p>
    <w:p w14:paraId="454F3856" w14:textId="77777777" w:rsidR="00065A08" w:rsidRPr="00BF7550" w:rsidRDefault="00065A08" w:rsidP="00065A08">
      <w:pPr>
        <w:pStyle w:val="a6"/>
        <w:suppressAutoHyphens/>
        <w:spacing w:after="0" w:line="240" w:lineRule="auto"/>
        <w:ind w:left="0"/>
        <w:jc w:val="both"/>
        <w:rPr>
          <w:rFonts w:ascii="Times New Roman" w:hAnsi="Times New Roman"/>
          <w:sz w:val="24"/>
          <w:szCs w:val="24"/>
        </w:rPr>
      </w:pPr>
      <w:r w:rsidRPr="00BF7550">
        <w:rPr>
          <w:rFonts w:ascii="Times New Roman" w:hAnsi="Times New Roman"/>
          <w:sz w:val="24"/>
          <w:szCs w:val="24"/>
        </w:rPr>
        <w:t>2022 рік - з 1 січня  – 2 393 гривні, з 1 липня  – 2 508 гривні, з 1 грудня – 2 589 гривні;</w:t>
      </w:r>
    </w:p>
    <w:p w14:paraId="0B3103C7" w14:textId="77777777" w:rsidR="00065A08" w:rsidRPr="00BF7550" w:rsidRDefault="00065A08" w:rsidP="00065A08">
      <w:pPr>
        <w:pStyle w:val="a6"/>
        <w:suppressAutoHyphens/>
        <w:spacing w:after="0" w:line="240" w:lineRule="auto"/>
        <w:ind w:left="0"/>
        <w:jc w:val="both"/>
        <w:rPr>
          <w:rFonts w:ascii="Times New Roman" w:hAnsi="Times New Roman"/>
          <w:sz w:val="24"/>
          <w:szCs w:val="24"/>
        </w:rPr>
      </w:pPr>
      <w:r w:rsidRPr="00BF7550">
        <w:rPr>
          <w:rFonts w:ascii="Times New Roman" w:hAnsi="Times New Roman"/>
          <w:sz w:val="24"/>
          <w:szCs w:val="24"/>
        </w:rPr>
        <w:t xml:space="preserve">2023 рік - з 1 січня  – 2 589 гривні, з 1 липня – 2 713 гривні, з 1 грудня – 2 778 гривні; </w:t>
      </w:r>
    </w:p>
    <w:p w14:paraId="726A962C" w14:textId="77777777" w:rsidR="00065A08" w:rsidRPr="00BF7550" w:rsidRDefault="00065A08" w:rsidP="00065A08">
      <w:pPr>
        <w:pStyle w:val="a6"/>
        <w:suppressAutoHyphens/>
        <w:spacing w:after="0" w:line="240" w:lineRule="auto"/>
        <w:ind w:left="0"/>
        <w:jc w:val="both"/>
        <w:rPr>
          <w:rFonts w:ascii="Times New Roman" w:hAnsi="Times New Roman"/>
          <w:sz w:val="24"/>
          <w:szCs w:val="24"/>
        </w:rPr>
      </w:pPr>
      <w:r w:rsidRPr="00BF7550">
        <w:rPr>
          <w:rFonts w:ascii="Times New Roman" w:hAnsi="Times New Roman"/>
          <w:sz w:val="24"/>
          <w:szCs w:val="24"/>
        </w:rPr>
        <w:t>2024 рік  - з 1 січня  – 2 778 гривні, з 1 липня – 2 911 гривні, з 1 грудня – 2 972 гривні;</w:t>
      </w:r>
    </w:p>
    <w:p w14:paraId="7E100E9E" w14:textId="77777777" w:rsidR="00065A08" w:rsidRPr="00BF7550" w:rsidRDefault="00065A08" w:rsidP="00065A08">
      <w:pPr>
        <w:pStyle w:val="a6"/>
        <w:shd w:val="clear" w:color="auto" w:fill="FFFFFF"/>
        <w:suppressAutoHyphens/>
        <w:spacing w:after="0" w:line="240" w:lineRule="auto"/>
        <w:ind w:left="0"/>
        <w:jc w:val="both"/>
        <w:rPr>
          <w:rFonts w:ascii="Times New Roman" w:hAnsi="Times New Roman"/>
          <w:b/>
          <w:sz w:val="24"/>
          <w:szCs w:val="24"/>
        </w:rPr>
      </w:pPr>
      <w:r w:rsidRPr="00BF7550">
        <w:rPr>
          <w:rFonts w:ascii="Times New Roman" w:hAnsi="Times New Roman"/>
          <w:b/>
          <w:sz w:val="24"/>
          <w:szCs w:val="24"/>
        </w:rPr>
        <w:t>для основних соціальних і демографічних груп населення:</w:t>
      </w:r>
    </w:p>
    <w:p w14:paraId="490DAE52" w14:textId="77777777" w:rsidR="00065A08" w:rsidRPr="00BF7550" w:rsidRDefault="00065A08" w:rsidP="00065A08">
      <w:pPr>
        <w:pStyle w:val="a6"/>
        <w:suppressAutoHyphens/>
        <w:spacing w:after="0" w:line="240" w:lineRule="auto"/>
        <w:ind w:left="0"/>
        <w:jc w:val="both"/>
        <w:rPr>
          <w:rFonts w:ascii="Times New Roman" w:hAnsi="Times New Roman"/>
          <w:sz w:val="24"/>
          <w:szCs w:val="24"/>
        </w:rPr>
      </w:pPr>
      <w:r w:rsidRPr="00BF7550">
        <w:rPr>
          <w:rFonts w:ascii="Times New Roman" w:hAnsi="Times New Roman"/>
          <w:b/>
          <w:sz w:val="24"/>
          <w:szCs w:val="24"/>
        </w:rPr>
        <w:t>дітей віком до 6 років:</w:t>
      </w:r>
      <w:r w:rsidRPr="00BF7550">
        <w:rPr>
          <w:rFonts w:ascii="Times New Roman" w:hAnsi="Times New Roman"/>
          <w:sz w:val="24"/>
          <w:szCs w:val="24"/>
        </w:rPr>
        <w:t> </w:t>
      </w:r>
    </w:p>
    <w:p w14:paraId="2CE5616C" w14:textId="77777777" w:rsidR="00065A08" w:rsidRPr="00BF7550" w:rsidRDefault="00065A08" w:rsidP="00065A08">
      <w:pPr>
        <w:pStyle w:val="a6"/>
        <w:suppressAutoHyphens/>
        <w:spacing w:after="0" w:line="240" w:lineRule="auto"/>
        <w:ind w:left="0"/>
        <w:jc w:val="both"/>
        <w:rPr>
          <w:rFonts w:ascii="Times New Roman" w:hAnsi="Times New Roman"/>
          <w:sz w:val="24"/>
          <w:szCs w:val="24"/>
        </w:rPr>
      </w:pPr>
      <w:r w:rsidRPr="00BF7550">
        <w:rPr>
          <w:rFonts w:ascii="Times New Roman" w:hAnsi="Times New Roman"/>
          <w:sz w:val="24"/>
          <w:szCs w:val="24"/>
        </w:rPr>
        <w:t xml:space="preserve">2022 рік - з 1 січня   – 2 100 гривні, з 1 липня  – 2 201 гривні, з 1 грудня – 2 272 гривні; </w:t>
      </w:r>
    </w:p>
    <w:p w14:paraId="76D739B5" w14:textId="77777777" w:rsidR="00065A08" w:rsidRPr="00BF7550" w:rsidRDefault="00065A08" w:rsidP="00065A08">
      <w:pPr>
        <w:pStyle w:val="a6"/>
        <w:suppressAutoHyphens/>
        <w:spacing w:after="0" w:line="240" w:lineRule="auto"/>
        <w:ind w:left="0"/>
        <w:jc w:val="both"/>
        <w:rPr>
          <w:rFonts w:ascii="Times New Roman" w:hAnsi="Times New Roman"/>
          <w:sz w:val="24"/>
          <w:szCs w:val="24"/>
        </w:rPr>
      </w:pPr>
      <w:r w:rsidRPr="00BF7550">
        <w:rPr>
          <w:rFonts w:ascii="Times New Roman" w:hAnsi="Times New Roman"/>
          <w:sz w:val="24"/>
          <w:szCs w:val="24"/>
        </w:rPr>
        <w:t>2023 рік  - з 1 січня  – 2 272 гривні, з 1 липня – 2 381 гривні, з 1 грудня  – 2 438 гривні;</w:t>
      </w:r>
    </w:p>
    <w:p w14:paraId="39CDCDEA" w14:textId="77777777" w:rsidR="00065A08" w:rsidRPr="00BF7550" w:rsidRDefault="00065A08" w:rsidP="00065A08">
      <w:pPr>
        <w:pStyle w:val="a6"/>
        <w:suppressAutoHyphens/>
        <w:spacing w:after="0" w:line="240" w:lineRule="auto"/>
        <w:ind w:left="0"/>
        <w:jc w:val="both"/>
        <w:rPr>
          <w:rFonts w:ascii="Times New Roman" w:hAnsi="Times New Roman"/>
          <w:sz w:val="24"/>
          <w:szCs w:val="24"/>
        </w:rPr>
      </w:pPr>
      <w:r w:rsidRPr="00BF7550">
        <w:rPr>
          <w:rFonts w:ascii="Times New Roman" w:hAnsi="Times New Roman"/>
          <w:sz w:val="24"/>
          <w:szCs w:val="24"/>
        </w:rPr>
        <w:t>2024 рік  - з 1 січня  – 2 438 гривні, з 1 липня – 2 555 гривні, з 1 грудня  – 2 609 гривні;</w:t>
      </w:r>
    </w:p>
    <w:p w14:paraId="276158E9" w14:textId="77777777" w:rsidR="00065A08" w:rsidRPr="00BF7550" w:rsidRDefault="00065A08" w:rsidP="00065A08">
      <w:pPr>
        <w:pStyle w:val="a6"/>
        <w:suppressAutoHyphens/>
        <w:spacing w:after="0" w:line="240" w:lineRule="auto"/>
        <w:ind w:left="0"/>
        <w:jc w:val="both"/>
        <w:rPr>
          <w:rFonts w:ascii="Times New Roman" w:hAnsi="Times New Roman"/>
          <w:sz w:val="24"/>
          <w:szCs w:val="24"/>
        </w:rPr>
      </w:pPr>
      <w:r w:rsidRPr="00BF7550">
        <w:rPr>
          <w:rFonts w:ascii="Times New Roman" w:hAnsi="Times New Roman"/>
          <w:b/>
          <w:sz w:val="24"/>
          <w:szCs w:val="24"/>
        </w:rPr>
        <w:t>дітей віком від 6 до 18 років:</w:t>
      </w:r>
      <w:r w:rsidRPr="00BF7550">
        <w:rPr>
          <w:rFonts w:ascii="Times New Roman" w:hAnsi="Times New Roman"/>
          <w:sz w:val="24"/>
          <w:szCs w:val="24"/>
        </w:rPr>
        <w:t> </w:t>
      </w:r>
    </w:p>
    <w:p w14:paraId="5C9CA062" w14:textId="77777777" w:rsidR="00065A08" w:rsidRPr="00BF7550" w:rsidRDefault="00065A08" w:rsidP="00065A08">
      <w:pPr>
        <w:pStyle w:val="a6"/>
        <w:suppressAutoHyphens/>
        <w:spacing w:after="0" w:line="240" w:lineRule="auto"/>
        <w:ind w:left="0"/>
        <w:jc w:val="both"/>
        <w:rPr>
          <w:rFonts w:ascii="Times New Roman" w:hAnsi="Times New Roman"/>
          <w:sz w:val="24"/>
          <w:szCs w:val="24"/>
        </w:rPr>
      </w:pPr>
      <w:r w:rsidRPr="00BF7550">
        <w:rPr>
          <w:rFonts w:ascii="Times New Roman" w:hAnsi="Times New Roman"/>
          <w:sz w:val="24"/>
          <w:szCs w:val="24"/>
        </w:rPr>
        <w:t xml:space="preserve">2022 рік - з 1 січня  – 2 618 гривні, з 1 липня – 2 744 гривні, з 1 грудня – 2 833 гривні; </w:t>
      </w:r>
    </w:p>
    <w:p w14:paraId="7FC1C336" w14:textId="77777777" w:rsidR="00065A08" w:rsidRPr="00BF7550" w:rsidRDefault="00065A08" w:rsidP="00065A08">
      <w:pPr>
        <w:pStyle w:val="a6"/>
        <w:suppressAutoHyphens/>
        <w:spacing w:after="0" w:line="240" w:lineRule="auto"/>
        <w:ind w:left="0"/>
        <w:jc w:val="both"/>
        <w:rPr>
          <w:rFonts w:ascii="Times New Roman" w:hAnsi="Times New Roman"/>
          <w:sz w:val="24"/>
          <w:szCs w:val="24"/>
        </w:rPr>
      </w:pPr>
      <w:r w:rsidRPr="00BF7550">
        <w:rPr>
          <w:rFonts w:ascii="Times New Roman" w:hAnsi="Times New Roman"/>
          <w:sz w:val="24"/>
          <w:szCs w:val="24"/>
        </w:rPr>
        <w:t>2023 рік  - з 1 січня   – 2 833 гривні, з 1 липня – 2 969 гривні, з 1 грудня – 3 040 гривні;</w:t>
      </w:r>
    </w:p>
    <w:p w14:paraId="476AF93C" w14:textId="77777777" w:rsidR="00065A08" w:rsidRPr="00BF7550" w:rsidRDefault="00065A08" w:rsidP="00065A08">
      <w:pPr>
        <w:pStyle w:val="a6"/>
        <w:suppressAutoHyphens/>
        <w:spacing w:after="0" w:line="240" w:lineRule="auto"/>
        <w:ind w:left="0"/>
        <w:jc w:val="both"/>
        <w:rPr>
          <w:rFonts w:ascii="Times New Roman" w:hAnsi="Times New Roman"/>
          <w:sz w:val="24"/>
          <w:szCs w:val="24"/>
        </w:rPr>
      </w:pPr>
      <w:r w:rsidRPr="00BF7550">
        <w:rPr>
          <w:rFonts w:ascii="Times New Roman" w:hAnsi="Times New Roman"/>
          <w:sz w:val="24"/>
          <w:szCs w:val="24"/>
        </w:rPr>
        <w:t>2024 рік  - з 1 січня   – 3 040 гривні, з 1 липня – 3186 гривні, з 1 грудня – 3 253 гривні;</w:t>
      </w:r>
    </w:p>
    <w:p w14:paraId="6DE84E22" w14:textId="77777777" w:rsidR="00065A08" w:rsidRPr="00BF7550" w:rsidRDefault="00065A08" w:rsidP="00065A08">
      <w:pPr>
        <w:pStyle w:val="a6"/>
        <w:suppressAutoHyphens/>
        <w:spacing w:after="0" w:line="240" w:lineRule="auto"/>
        <w:ind w:left="0"/>
        <w:jc w:val="both"/>
        <w:rPr>
          <w:rFonts w:ascii="Times New Roman" w:hAnsi="Times New Roman"/>
          <w:sz w:val="24"/>
          <w:szCs w:val="24"/>
        </w:rPr>
      </w:pPr>
      <w:r w:rsidRPr="00BF7550">
        <w:rPr>
          <w:rFonts w:ascii="Times New Roman" w:hAnsi="Times New Roman"/>
          <w:b/>
          <w:sz w:val="24"/>
          <w:szCs w:val="24"/>
        </w:rPr>
        <w:t>працездатних осіб</w:t>
      </w:r>
      <w:r w:rsidRPr="00BF7550">
        <w:rPr>
          <w:rFonts w:ascii="Times New Roman" w:hAnsi="Times New Roman"/>
          <w:sz w:val="24"/>
          <w:szCs w:val="24"/>
        </w:rPr>
        <w:t>:</w:t>
      </w:r>
    </w:p>
    <w:p w14:paraId="040A584E" w14:textId="77777777" w:rsidR="00065A08" w:rsidRPr="00BF7550" w:rsidRDefault="00065A08" w:rsidP="00065A08">
      <w:pPr>
        <w:pStyle w:val="a6"/>
        <w:suppressAutoHyphens/>
        <w:spacing w:after="0" w:line="240" w:lineRule="auto"/>
        <w:ind w:left="0"/>
        <w:jc w:val="both"/>
        <w:rPr>
          <w:rFonts w:ascii="Times New Roman" w:hAnsi="Times New Roman"/>
          <w:sz w:val="24"/>
          <w:szCs w:val="24"/>
        </w:rPr>
      </w:pPr>
      <w:r w:rsidRPr="00BF7550">
        <w:rPr>
          <w:rFonts w:ascii="Times New Roman" w:hAnsi="Times New Roman"/>
          <w:sz w:val="24"/>
          <w:szCs w:val="24"/>
        </w:rPr>
        <w:t xml:space="preserve">2022 рік - з 1 січня  – 2 481 гривні, з 1 липня – 2 600 гривні, з 1 грудня – 2 684 гривні; </w:t>
      </w:r>
    </w:p>
    <w:p w14:paraId="1BEA55D2" w14:textId="77777777" w:rsidR="00065A08" w:rsidRPr="00BF7550" w:rsidRDefault="00065A08" w:rsidP="00065A08">
      <w:pPr>
        <w:pStyle w:val="a6"/>
        <w:suppressAutoHyphens/>
        <w:spacing w:after="0" w:line="240" w:lineRule="auto"/>
        <w:ind w:left="0"/>
        <w:jc w:val="both"/>
        <w:rPr>
          <w:rFonts w:ascii="Times New Roman" w:hAnsi="Times New Roman"/>
          <w:sz w:val="24"/>
          <w:szCs w:val="24"/>
        </w:rPr>
      </w:pPr>
      <w:r w:rsidRPr="00BF7550">
        <w:rPr>
          <w:rFonts w:ascii="Times New Roman" w:hAnsi="Times New Roman"/>
          <w:sz w:val="24"/>
          <w:szCs w:val="24"/>
        </w:rPr>
        <w:t>2023 рік  - з 1 січня  – 2 684 гривні, з 1 липня – 2 813 гривні, з 1 грудня – 2 880 гривні;</w:t>
      </w:r>
    </w:p>
    <w:p w14:paraId="07EB1696" w14:textId="77777777" w:rsidR="00065A08" w:rsidRPr="00BF7550" w:rsidRDefault="00065A08" w:rsidP="00065A08">
      <w:pPr>
        <w:pStyle w:val="a6"/>
        <w:suppressAutoHyphens/>
        <w:spacing w:after="0" w:line="240" w:lineRule="auto"/>
        <w:ind w:left="0"/>
        <w:jc w:val="both"/>
        <w:rPr>
          <w:rFonts w:ascii="Times New Roman" w:hAnsi="Times New Roman"/>
          <w:sz w:val="24"/>
          <w:szCs w:val="24"/>
        </w:rPr>
      </w:pPr>
      <w:r w:rsidRPr="00BF7550">
        <w:rPr>
          <w:rFonts w:ascii="Times New Roman" w:hAnsi="Times New Roman"/>
          <w:sz w:val="24"/>
          <w:szCs w:val="24"/>
        </w:rPr>
        <w:t>2024 рік  - з 1 січня  – 2 880 гривні, з 1 липня – 3 018 гривні, з 1 грудня – 3 082 гривні;</w:t>
      </w:r>
    </w:p>
    <w:p w14:paraId="60CE1BEE" w14:textId="77777777" w:rsidR="00065A08" w:rsidRPr="00BF7550" w:rsidRDefault="00065A08" w:rsidP="00065A08">
      <w:pPr>
        <w:pStyle w:val="a6"/>
        <w:suppressAutoHyphens/>
        <w:spacing w:after="0" w:line="240" w:lineRule="auto"/>
        <w:ind w:left="0"/>
        <w:jc w:val="both"/>
        <w:rPr>
          <w:rFonts w:ascii="Times New Roman" w:hAnsi="Times New Roman"/>
          <w:b/>
          <w:sz w:val="24"/>
          <w:szCs w:val="24"/>
        </w:rPr>
      </w:pPr>
      <w:r w:rsidRPr="00BF7550">
        <w:rPr>
          <w:rFonts w:ascii="Times New Roman" w:hAnsi="Times New Roman"/>
          <w:b/>
          <w:sz w:val="24"/>
          <w:szCs w:val="24"/>
        </w:rPr>
        <w:t>осіб, які втратили працездатність:</w:t>
      </w:r>
    </w:p>
    <w:p w14:paraId="5E127671" w14:textId="77777777" w:rsidR="00065A08" w:rsidRPr="00BF7550" w:rsidRDefault="00065A08" w:rsidP="00065A08">
      <w:pPr>
        <w:pStyle w:val="a6"/>
        <w:suppressAutoHyphens/>
        <w:spacing w:after="0" w:line="240" w:lineRule="auto"/>
        <w:ind w:left="0"/>
        <w:jc w:val="both"/>
        <w:rPr>
          <w:rFonts w:ascii="Times New Roman" w:hAnsi="Times New Roman"/>
          <w:sz w:val="24"/>
          <w:szCs w:val="24"/>
        </w:rPr>
      </w:pPr>
      <w:r w:rsidRPr="00BF7550">
        <w:rPr>
          <w:rFonts w:ascii="Times New Roman" w:hAnsi="Times New Roman"/>
          <w:sz w:val="24"/>
          <w:szCs w:val="24"/>
        </w:rPr>
        <w:t xml:space="preserve">2022 рік - з 1 січня  – 1 934 гривні, з 1 липня – 2 027 гривні, з 1 грудня – 2 093 гривні; </w:t>
      </w:r>
    </w:p>
    <w:p w14:paraId="0556A5FF" w14:textId="77777777" w:rsidR="00065A08" w:rsidRPr="00BF7550" w:rsidRDefault="00065A08" w:rsidP="00065A08">
      <w:pPr>
        <w:pStyle w:val="a6"/>
        <w:suppressAutoHyphens/>
        <w:spacing w:after="0" w:line="240" w:lineRule="auto"/>
        <w:ind w:left="0"/>
        <w:jc w:val="both"/>
        <w:rPr>
          <w:rFonts w:ascii="Times New Roman" w:hAnsi="Times New Roman"/>
          <w:sz w:val="24"/>
          <w:szCs w:val="24"/>
        </w:rPr>
      </w:pPr>
      <w:r w:rsidRPr="00BF7550">
        <w:rPr>
          <w:rFonts w:ascii="Times New Roman" w:hAnsi="Times New Roman"/>
          <w:sz w:val="24"/>
          <w:szCs w:val="24"/>
        </w:rPr>
        <w:t xml:space="preserve">2023 рік  - з 1 січня  – 2 093 гривні, з 1 липня – 2 193 гривні, з 1 грудня – 2 246 гривні </w:t>
      </w:r>
    </w:p>
    <w:p w14:paraId="682ACC0D" w14:textId="77777777" w:rsidR="00065A08" w:rsidRPr="00BF7550" w:rsidRDefault="00065A08" w:rsidP="00065A08">
      <w:pPr>
        <w:pStyle w:val="a6"/>
        <w:suppressAutoHyphens/>
        <w:spacing w:after="0" w:line="240" w:lineRule="auto"/>
        <w:ind w:left="0"/>
        <w:jc w:val="both"/>
        <w:rPr>
          <w:rFonts w:ascii="Times New Roman" w:hAnsi="Times New Roman"/>
          <w:sz w:val="24"/>
          <w:szCs w:val="24"/>
        </w:rPr>
      </w:pPr>
      <w:r w:rsidRPr="00BF7550">
        <w:rPr>
          <w:rFonts w:ascii="Times New Roman" w:hAnsi="Times New Roman"/>
          <w:sz w:val="24"/>
          <w:szCs w:val="24"/>
        </w:rPr>
        <w:t>2024 рік  - з 1 січня  – 2 246 гривні, з 1 липня – 2 354 гривні, з 1 грудня – 2 403 гривні.</w:t>
      </w:r>
    </w:p>
    <w:p w14:paraId="4CE2F333" w14:textId="77777777" w:rsidR="00065A08" w:rsidRPr="00BF7550" w:rsidRDefault="00065A08" w:rsidP="00065A08">
      <w:pPr>
        <w:tabs>
          <w:tab w:val="left" w:pos="1418"/>
        </w:tabs>
        <w:suppressAutoHyphens/>
        <w:jc w:val="both"/>
        <w:rPr>
          <w:b/>
          <w:lang w:val="uk-UA"/>
        </w:rPr>
      </w:pPr>
      <w:r w:rsidRPr="00BF7550">
        <w:rPr>
          <w:b/>
          <w:lang w:val="uk-UA"/>
        </w:rPr>
        <w:t>Умови оплати праці планується встановити на рівні:</w:t>
      </w:r>
    </w:p>
    <w:p w14:paraId="3998DB9F" w14:textId="77777777" w:rsidR="00065A08" w:rsidRPr="00BF7550" w:rsidRDefault="00065A08" w:rsidP="00065A08">
      <w:pPr>
        <w:tabs>
          <w:tab w:val="left" w:pos="1418"/>
        </w:tabs>
        <w:suppressAutoHyphens/>
        <w:jc w:val="both"/>
        <w:rPr>
          <w:lang w:val="uk-UA"/>
        </w:rPr>
      </w:pPr>
      <w:r w:rsidRPr="00BF7550">
        <w:rPr>
          <w:b/>
          <w:lang w:val="uk-UA"/>
        </w:rPr>
        <w:t>розмір мінімальної заробітної плати</w:t>
      </w:r>
      <w:r w:rsidRPr="00BF7550">
        <w:rPr>
          <w:lang w:val="uk-UA"/>
        </w:rPr>
        <w:t xml:space="preserve">: </w:t>
      </w:r>
    </w:p>
    <w:p w14:paraId="382E3269" w14:textId="77777777" w:rsidR="00065A08" w:rsidRPr="00BF7550" w:rsidRDefault="00065A08" w:rsidP="00065A08">
      <w:pPr>
        <w:shd w:val="clear" w:color="auto" w:fill="FFFFFF"/>
        <w:suppressAutoHyphens/>
        <w:jc w:val="both"/>
        <w:rPr>
          <w:lang w:val="uk-UA"/>
        </w:rPr>
      </w:pPr>
      <w:r w:rsidRPr="00BF7550">
        <w:rPr>
          <w:lang w:val="uk-UA"/>
        </w:rPr>
        <w:t>2022 рік – з 1 січня  -6 500 гривні, з 1 жовтня– 6 700 грн.;</w:t>
      </w:r>
    </w:p>
    <w:p w14:paraId="5F50C334" w14:textId="77777777" w:rsidR="00065A08" w:rsidRPr="00BF7550" w:rsidRDefault="00065A08" w:rsidP="00065A08">
      <w:pPr>
        <w:shd w:val="clear" w:color="auto" w:fill="FFFFFF"/>
        <w:suppressAutoHyphens/>
        <w:jc w:val="both"/>
        <w:rPr>
          <w:lang w:val="uk-UA"/>
        </w:rPr>
      </w:pPr>
      <w:r w:rsidRPr="00BF7550">
        <w:rPr>
          <w:lang w:val="uk-UA"/>
        </w:rPr>
        <w:t xml:space="preserve">2023 рік – 7 176 гривні, </w:t>
      </w:r>
    </w:p>
    <w:p w14:paraId="385D92A9" w14:textId="77777777" w:rsidR="00065A08" w:rsidRPr="00BF7550" w:rsidRDefault="00065A08" w:rsidP="00065A08">
      <w:pPr>
        <w:shd w:val="clear" w:color="auto" w:fill="FFFFFF"/>
        <w:suppressAutoHyphens/>
        <w:jc w:val="both"/>
        <w:rPr>
          <w:lang w:val="uk-UA"/>
        </w:rPr>
      </w:pPr>
      <w:r w:rsidRPr="00BF7550">
        <w:rPr>
          <w:lang w:val="uk-UA"/>
        </w:rPr>
        <w:t>2024 рік  - 7 665 гривні;</w:t>
      </w:r>
    </w:p>
    <w:p w14:paraId="78D01F07" w14:textId="77777777" w:rsidR="00065A08" w:rsidRPr="00BF7550" w:rsidRDefault="00065A08" w:rsidP="00065A08">
      <w:pPr>
        <w:shd w:val="clear" w:color="auto" w:fill="FFFFFF"/>
        <w:suppressAutoHyphens/>
        <w:jc w:val="both"/>
        <w:rPr>
          <w:b/>
          <w:lang w:val="uk-UA"/>
        </w:rPr>
      </w:pPr>
      <w:r w:rsidRPr="00BF7550">
        <w:rPr>
          <w:b/>
          <w:lang w:val="uk-UA"/>
        </w:rPr>
        <w:t>розмір посадового окладу працівника І тарифного розряду Єдиної тарифної сітки:</w:t>
      </w:r>
    </w:p>
    <w:p w14:paraId="6343543D" w14:textId="77777777" w:rsidR="00065A08" w:rsidRPr="00BF7550" w:rsidRDefault="00065A08" w:rsidP="00065A08">
      <w:pPr>
        <w:shd w:val="clear" w:color="auto" w:fill="FFFFFF"/>
        <w:suppressAutoHyphens/>
        <w:jc w:val="both"/>
        <w:rPr>
          <w:lang w:val="uk-UA"/>
        </w:rPr>
      </w:pPr>
      <w:r w:rsidRPr="00BF7550">
        <w:rPr>
          <w:lang w:val="uk-UA"/>
        </w:rPr>
        <w:t xml:space="preserve"> 2022 рік – з 1 січня– 2 893 гривні, з 1 жовтня– 2 982 гривні; </w:t>
      </w:r>
    </w:p>
    <w:p w14:paraId="29039C60" w14:textId="77777777" w:rsidR="00065A08" w:rsidRPr="00BF7550" w:rsidRDefault="00065A08" w:rsidP="00065A08">
      <w:pPr>
        <w:shd w:val="clear" w:color="auto" w:fill="FFFFFF"/>
        <w:suppressAutoHyphens/>
        <w:jc w:val="both"/>
        <w:rPr>
          <w:lang w:val="uk-UA"/>
        </w:rPr>
      </w:pPr>
      <w:r w:rsidRPr="00BF7550">
        <w:rPr>
          <w:lang w:val="uk-UA"/>
        </w:rPr>
        <w:t xml:space="preserve"> 2023 рік – 3 193 гривні, </w:t>
      </w:r>
    </w:p>
    <w:p w14:paraId="0A92DE27" w14:textId="77777777" w:rsidR="00065A08" w:rsidRDefault="00065A08" w:rsidP="00065A08">
      <w:pPr>
        <w:shd w:val="clear" w:color="auto" w:fill="FFFFFF"/>
        <w:suppressAutoHyphens/>
        <w:jc w:val="both"/>
        <w:rPr>
          <w:lang w:val="uk-UA"/>
        </w:rPr>
      </w:pPr>
      <w:r w:rsidRPr="00BF7550">
        <w:rPr>
          <w:lang w:val="uk-UA"/>
        </w:rPr>
        <w:t xml:space="preserve"> 2024 рік  - 3 411 гривні.</w:t>
      </w:r>
    </w:p>
    <w:p w14:paraId="3F613863" w14:textId="77777777" w:rsidR="00065A08" w:rsidRPr="0073127D" w:rsidRDefault="00065A08" w:rsidP="00065A08">
      <w:pPr>
        <w:shd w:val="clear" w:color="auto" w:fill="FFFFFF"/>
        <w:tabs>
          <w:tab w:val="left" w:pos="567"/>
        </w:tabs>
        <w:suppressAutoHyphens/>
        <w:ind w:firstLine="284"/>
        <w:jc w:val="both"/>
        <w:rPr>
          <w:b/>
          <w:bCs/>
          <w:lang w:val="uk-UA"/>
        </w:rPr>
      </w:pPr>
      <w:r>
        <w:rPr>
          <w:bCs/>
          <w:lang w:val="uk-UA"/>
        </w:rPr>
        <w:tab/>
      </w:r>
      <w:r w:rsidRPr="0073127D">
        <w:rPr>
          <w:bCs/>
          <w:lang w:val="uk-UA"/>
        </w:rPr>
        <w:t xml:space="preserve">Основні індикативні прогнозні показники місцевого бюджету </w:t>
      </w:r>
      <w:r>
        <w:rPr>
          <w:bCs/>
          <w:lang w:val="uk-UA"/>
        </w:rPr>
        <w:t>на 2022- 2024 роки</w:t>
      </w:r>
      <w:r w:rsidRPr="0073127D">
        <w:rPr>
          <w:bCs/>
          <w:lang w:val="uk-UA"/>
        </w:rPr>
        <w:t xml:space="preserve">  наведено</w:t>
      </w:r>
      <w:r w:rsidRPr="0073127D">
        <w:rPr>
          <w:b/>
          <w:bCs/>
          <w:lang w:val="uk-UA"/>
        </w:rPr>
        <w:t xml:space="preserve"> </w:t>
      </w:r>
      <w:r w:rsidRPr="0073127D">
        <w:rPr>
          <w:bCs/>
          <w:lang w:val="uk-UA"/>
        </w:rPr>
        <w:t>у додатку 1</w:t>
      </w:r>
      <w:r w:rsidRPr="0073127D">
        <w:rPr>
          <w:b/>
          <w:bCs/>
          <w:lang w:val="uk-UA"/>
        </w:rPr>
        <w:t xml:space="preserve"> </w:t>
      </w:r>
      <w:r w:rsidRPr="0073127D">
        <w:rPr>
          <w:bCs/>
          <w:lang w:val="uk-UA"/>
        </w:rPr>
        <w:t xml:space="preserve">до </w:t>
      </w:r>
      <w:r w:rsidR="00C96C9C">
        <w:rPr>
          <w:bCs/>
          <w:lang w:val="uk-UA"/>
        </w:rPr>
        <w:t>Прогнозу.</w:t>
      </w:r>
    </w:p>
    <w:p w14:paraId="0FBD0CFA" w14:textId="77777777" w:rsidR="00065A08" w:rsidRPr="0073127D" w:rsidRDefault="00065A08" w:rsidP="00065A08">
      <w:pPr>
        <w:tabs>
          <w:tab w:val="left" w:pos="1134"/>
        </w:tabs>
        <w:suppressAutoHyphens/>
        <w:jc w:val="both"/>
        <w:rPr>
          <w:b/>
          <w:noProof/>
          <w:lang w:val="uk-UA"/>
        </w:rPr>
      </w:pPr>
      <w:r w:rsidRPr="0073127D">
        <w:rPr>
          <w:b/>
          <w:noProof/>
          <w:lang w:val="uk-UA"/>
        </w:rPr>
        <w:t>ІІІ. Загальні показники бюджету</w:t>
      </w:r>
    </w:p>
    <w:p w14:paraId="62A79295" w14:textId="77777777" w:rsidR="00065A08" w:rsidRPr="00BF7550" w:rsidRDefault="00065A08" w:rsidP="00065A08">
      <w:pPr>
        <w:tabs>
          <w:tab w:val="left" w:pos="567"/>
        </w:tabs>
        <w:suppressAutoHyphens/>
        <w:ind w:firstLine="284"/>
        <w:jc w:val="both"/>
        <w:rPr>
          <w:bCs/>
          <w:noProof/>
          <w:lang w:val="uk-UA"/>
        </w:rPr>
      </w:pPr>
      <w:r>
        <w:rPr>
          <w:bCs/>
          <w:noProof/>
          <w:lang w:val="uk-UA"/>
        </w:rPr>
        <w:tab/>
      </w:r>
      <w:bookmarkStart w:id="3" w:name="_Hlk78202640"/>
      <w:r w:rsidRPr="00BF7550">
        <w:rPr>
          <w:bCs/>
          <w:noProof/>
          <w:lang w:val="uk-UA"/>
        </w:rPr>
        <w:t>Обсяг доходів бюджету територіальної громади прогнозується на:</w:t>
      </w:r>
    </w:p>
    <w:p w14:paraId="51AF4E12" w14:textId="77777777" w:rsidR="00065A08" w:rsidRPr="00BF7550" w:rsidRDefault="00065A08" w:rsidP="00065A08">
      <w:pPr>
        <w:numPr>
          <w:ilvl w:val="0"/>
          <w:numId w:val="1"/>
        </w:numPr>
        <w:tabs>
          <w:tab w:val="left" w:pos="284"/>
        </w:tabs>
        <w:suppressAutoHyphens/>
        <w:ind w:left="0" w:firstLine="0"/>
        <w:jc w:val="both"/>
        <w:rPr>
          <w:bCs/>
          <w:noProof/>
          <w:lang w:val="uk-UA"/>
        </w:rPr>
      </w:pPr>
      <w:r w:rsidRPr="00BF7550">
        <w:rPr>
          <w:bCs/>
          <w:noProof/>
          <w:lang w:val="uk-UA"/>
        </w:rPr>
        <w:t>2022 рік – 478 832 019 грн (ріст до 2021 року – 32 624 693 грн (7,3%)), у тому числі доходи загального фонду – 471 091 719 грн.;</w:t>
      </w:r>
    </w:p>
    <w:p w14:paraId="4D52F09D" w14:textId="77777777" w:rsidR="00065A08" w:rsidRPr="00BF7550" w:rsidRDefault="00065A08" w:rsidP="00065A08">
      <w:pPr>
        <w:numPr>
          <w:ilvl w:val="0"/>
          <w:numId w:val="1"/>
        </w:numPr>
        <w:suppressAutoHyphens/>
        <w:ind w:left="0" w:firstLine="0"/>
        <w:jc w:val="both"/>
        <w:rPr>
          <w:bCs/>
          <w:noProof/>
          <w:lang w:val="uk-UA"/>
        </w:rPr>
      </w:pPr>
      <w:r w:rsidRPr="00BF7550">
        <w:rPr>
          <w:bCs/>
          <w:noProof/>
          <w:lang w:val="uk-UA"/>
        </w:rPr>
        <w:t>2023 рік – 525 241 219 грн ( ріст до 2022 року 46 409 200 грн (9,8%)), у тому числі доходи загального фонду – 517 260 919 грн.;</w:t>
      </w:r>
    </w:p>
    <w:p w14:paraId="01E59C58" w14:textId="77777777" w:rsidR="00065A08" w:rsidRPr="00BF7550" w:rsidRDefault="00065A08" w:rsidP="00065A08">
      <w:pPr>
        <w:numPr>
          <w:ilvl w:val="0"/>
          <w:numId w:val="1"/>
        </w:numPr>
        <w:tabs>
          <w:tab w:val="left" w:pos="284"/>
        </w:tabs>
        <w:suppressAutoHyphens/>
        <w:ind w:left="0" w:firstLine="0"/>
        <w:jc w:val="both"/>
        <w:rPr>
          <w:bCs/>
          <w:noProof/>
          <w:lang w:val="uk-UA"/>
        </w:rPr>
      </w:pPr>
      <w:r w:rsidRPr="00BF7550">
        <w:rPr>
          <w:bCs/>
          <w:noProof/>
          <w:lang w:val="uk-UA"/>
        </w:rPr>
        <w:t>2024 рік – 574 460 719 грн ( ріст до 2023 року  49 219 500 грн (9,4%)), у тому числі доходи загального фонду – 566 180 419 грн.</w:t>
      </w:r>
    </w:p>
    <w:bookmarkEnd w:id="3"/>
    <w:p w14:paraId="60AB7F42" w14:textId="77777777" w:rsidR="00065A08" w:rsidRPr="00BF7550" w:rsidRDefault="00065A08" w:rsidP="00065A08">
      <w:pPr>
        <w:tabs>
          <w:tab w:val="left" w:pos="567"/>
        </w:tabs>
        <w:suppressAutoHyphens/>
        <w:ind w:firstLine="284"/>
        <w:jc w:val="both"/>
        <w:rPr>
          <w:bCs/>
          <w:noProof/>
          <w:lang w:val="uk-UA"/>
        </w:rPr>
      </w:pPr>
      <w:r w:rsidRPr="00625032">
        <w:rPr>
          <w:noProof/>
          <w:lang w:val="uk-UA"/>
        </w:rPr>
        <w:tab/>
      </w:r>
      <w:r w:rsidRPr="00625032">
        <w:rPr>
          <w:bCs/>
          <w:noProof/>
          <w:lang w:val="uk-UA"/>
        </w:rPr>
        <w:t>Обсяг</w:t>
      </w:r>
      <w:r w:rsidRPr="00BF7550">
        <w:rPr>
          <w:bCs/>
          <w:noProof/>
          <w:lang w:val="uk-UA"/>
        </w:rPr>
        <w:t xml:space="preserve"> </w:t>
      </w:r>
      <w:r>
        <w:rPr>
          <w:bCs/>
          <w:noProof/>
          <w:lang w:val="uk-UA"/>
        </w:rPr>
        <w:t>видатків</w:t>
      </w:r>
      <w:r w:rsidRPr="00BF7550">
        <w:rPr>
          <w:bCs/>
          <w:noProof/>
          <w:lang w:val="uk-UA"/>
        </w:rPr>
        <w:t xml:space="preserve"> бюджету територіальної громади прогнозується на:</w:t>
      </w:r>
    </w:p>
    <w:p w14:paraId="2E3DF606" w14:textId="77777777" w:rsidR="00065A08" w:rsidRDefault="00065A08" w:rsidP="00065A08">
      <w:pPr>
        <w:numPr>
          <w:ilvl w:val="0"/>
          <w:numId w:val="1"/>
        </w:numPr>
        <w:tabs>
          <w:tab w:val="left" w:pos="284"/>
        </w:tabs>
        <w:suppressAutoHyphens/>
        <w:ind w:left="0" w:firstLine="0"/>
        <w:jc w:val="both"/>
        <w:rPr>
          <w:bCs/>
          <w:noProof/>
          <w:lang w:val="uk-UA"/>
        </w:rPr>
      </w:pPr>
      <w:r w:rsidRPr="00BF7550">
        <w:rPr>
          <w:bCs/>
          <w:noProof/>
          <w:lang w:val="uk-UA"/>
        </w:rPr>
        <w:t xml:space="preserve">2022 рік – 478 832 019 грн (ріст до 2021 року – </w:t>
      </w:r>
      <w:r>
        <w:rPr>
          <w:bCs/>
          <w:noProof/>
          <w:lang w:val="uk-UA"/>
        </w:rPr>
        <w:t>4 329 003</w:t>
      </w:r>
      <w:r w:rsidRPr="00BF7550">
        <w:rPr>
          <w:bCs/>
          <w:noProof/>
          <w:lang w:val="uk-UA"/>
        </w:rPr>
        <w:t xml:space="preserve"> грн (</w:t>
      </w:r>
      <w:r>
        <w:rPr>
          <w:bCs/>
          <w:noProof/>
          <w:lang w:val="uk-UA"/>
        </w:rPr>
        <w:t>0,9</w:t>
      </w:r>
      <w:r w:rsidRPr="00BF7550">
        <w:rPr>
          <w:bCs/>
          <w:noProof/>
          <w:lang w:val="uk-UA"/>
        </w:rPr>
        <w:t xml:space="preserve">%)), у тому числі </w:t>
      </w:r>
      <w:r>
        <w:rPr>
          <w:bCs/>
          <w:noProof/>
          <w:lang w:val="uk-UA"/>
        </w:rPr>
        <w:t>видатки</w:t>
      </w:r>
      <w:r w:rsidRPr="00BF7550">
        <w:rPr>
          <w:bCs/>
          <w:noProof/>
          <w:lang w:val="uk-UA"/>
        </w:rPr>
        <w:t xml:space="preserve"> загального фонду – </w:t>
      </w:r>
      <w:r>
        <w:rPr>
          <w:bCs/>
          <w:noProof/>
          <w:lang w:val="uk-UA"/>
        </w:rPr>
        <w:t>464 501 431</w:t>
      </w:r>
      <w:r w:rsidRPr="00BF7550">
        <w:rPr>
          <w:bCs/>
          <w:noProof/>
          <w:lang w:val="uk-UA"/>
        </w:rPr>
        <w:t xml:space="preserve"> грн.;</w:t>
      </w:r>
    </w:p>
    <w:p w14:paraId="1A141601" w14:textId="77777777" w:rsidR="00C96C9C" w:rsidRDefault="00C96C9C" w:rsidP="00C96C9C">
      <w:pPr>
        <w:tabs>
          <w:tab w:val="left" w:pos="284"/>
        </w:tabs>
        <w:suppressAutoHyphens/>
        <w:jc w:val="both"/>
        <w:rPr>
          <w:bCs/>
          <w:noProof/>
          <w:lang w:val="uk-UA"/>
        </w:rPr>
      </w:pPr>
    </w:p>
    <w:p w14:paraId="0F9CE554" w14:textId="77777777" w:rsidR="00C96C9C" w:rsidRDefault="00C96C9C" w:rsidP="00C96C9C">
      <w:pPr>
        <w:tabs>
          <w:tab w:val="left" w:pos="567"/>
        </w:tabs>
        <w:suppressAutoHyphens/>
        <w:jc w:val="right"/>
        <w:rPr>
          <w:lang w:val="uk-UA"/>
        </w:rPr>
      </w:pPr>
      <w:r>
        <w:rPr>
          <w:lang w:val="uk-UA"/>
        </w:rPr>
        <w:lastRenderedPageBreak/>
        <w:t>Продовження додатку</w:t>
      </w:r>
    </w:p>
    <w:p w14:paraId="11168D80" w14:textId="77777777" w:rsidR="00C96C9C" w:rsidRPr="00BF7550" w:rsidRDefault="00C96C9C" w:rsidP="00C96C9C">
      <w:pPr>
        <w:tabs>
          <w:tab w:val="left" w:pos="284"/>
        </w:tabs>
        <w:suppressAutoHyphens/>
        <w:jc w:val="both"/>
        <w:rPr>
          <w:bCs/>
          <w:noProof/>
          <w:lang w:val="uk-UA"/>
        </w:rPr>
      </w:pPr>
    </w:p>
    <w:p w14:paraId="293F3401" w14:textId="77777777" w:rsidR="00065A08" w:rsidRPr="00BF7550" w:rsidRDefault="00065A08" w:rsidP="00065A08">
      <w:pPr>
        <w:numPr>
          <w:ilvl w:val="0"/>
          <w:numId w:val="1"/>
        </w:numPr>
        <w:suppressAutoHyphens/>
        <w:ind w:left="0" w:firstLine="0"/>
        <w:jc w:val="both"/>
        <w:rPr>
          <w:bCs/>
          <w:noProof/>
          <w:lang w:val="uk-UA"/>
        </w:rPr>
      </w:pPr>
      <w:r w:rsidRPr="00BF7550">
        <w:rPr>
          <w:bCs/>
          <w:noProof/>
          <w:lang w:val="uk-UA"/>
        </w:rPr>
        <w:t>2023 рік – 525 241 219 грн ( ріст до 2022 року 46 409 200 грн (9,</w:t>
      </w:r>
      <w:r>
        <w:rPr>
          <w:bCs/>
          <w:noProof/>
          <w:lang w:val="uk-UA"/>
        </w:rPr>
        <w:t>7</w:t>
      </w:r>
      <w:r w:rsidRPr="00BF7550">
        <w:rPr>
          <w:bCs/>
          <w:noProof/>
          <w:lang w:val="uk-UA"/>
        </w:rPr>
        <w:t xml:space="preserve">%)), у тому числі </w:t>
      </w:r>
      <w:r>
        <w:rPr>
          <w:bCs/>
          <w:noProof/>
          <w:lang w:val="uk-UA"/>
        </w:rPr>
        <w:t>видатки</w:t>
      </w:r>
      <w:r w:rsidRPr="00BF7550">
        <w:rPr>
          <w:bCs/>
          <w:noProof/>
          <w:lang w:val="uk-UA"/>
        </w:rPr>
        <w:t xml:space="preserve"> загального фонду – </w:t>
      </w:r>
      <w:r>
        <w:rPr>
          <w:bCs/>
          <w:noProof/>
          <w:lang w:val="uk-UA"/>
        </w:rPr>
        <w:t>509 991 341</w:t>
      </w:r>
      <w:r w:rsidRPr="00BF7550">
        <w:rPr>
          <w:bCs/>
          <w:noProof/>
          <w:lang w:val="uk-UA"/>
        </w:rPr>
        <w:t xml:space="preserve"> грн.;</w:t>
      </w:r>
    </w:p>
    <w:p w14:paraId="78BACF4B" w14:textId="77777777" w:rsidR="00065A08" w:rsidRPr="00BF7550" w:rsidRDefault="00065A08" w:rsidP="00065A08">
      <w:pPr>
        <w:numPr>
          <w:ilvl w:val="0"/>
          <w:numId w:val="1"/>
        </w:numPr>
        <w:tabs>
          <w:tab w:val="left" w:pos="284"/>
        </w:tabs>
        <w:suppressAutoHyphens/>
        <w:ind w:left="0" w:firstLine="0"/>
        <w:jc w:val="both"/>
        <w:rPr>
          <w:bCs/>
          <w:noProof/>
          <w:lang w:val="uk-UA"/>
        </w:rPr>
      </w:pPr>
      <w:r w:rsidRPr="00BF7550">
        <w:rPr>
          <w:bCs/>
          <w:noProof/>
          <w:lang w:val="uk-UA"/>
        </w:rPr>
        <w:t xml:space="preserve">2024 рік – 574 460 719 грн ( ріст до 2023 року  49 219 500 грн (9,4%)), у тому числі </w:t>
      </w:r>
      <w:r>
        <w:rPr>
          <w:bCs/>
          <w:noProof/>
          <w:lang w:val="uk-UA"/>
        </w:rPr>
        <w:t xml:space="preserve">видатки </w:t>
      </w:r>
      <w:r w:rsidRPr="00BF7550">
        <w:rPr>
          <w:bCs/>
          <w:noProof/>
          <w:lang w:val="uk-UA"/>
        </w:rPr>
        <w:t xml:space="preserve">загального фонду – </w:t>
      </w:r>
      <w:r>
        <w:rPr>
          <w:bCs/>
          <w:noProof/>
          <w:lang w:val="uk-UA"/>
        </w:rPr>
        <w:t>558 140 704</w:t>
      </w:r>
      <w:r w:rsidRPr="00BF7550">
        <w:rPr>
          <w:bCs/>
          <w:noProof/>
          <w:lang w:val="uk-UA"/>
        </w:rPr>
        <w:t xml:space="preserve"> грн.</w:t>
      </w:r>
    </w:p>
    <w:p w14:paraId="31AF74A5" w14:textId="77777777" w:rsidR="00065A08" w:rsidRPr="000B3108" w:rsidRDefault="00065A08" w:rsidP="00065A08">
      <w:pPr>
        <w:tabs>
          <w:tab w:val="left" w:pos="1134"/>
        </w:tabs>
        <w:suppressAutoHyphens/>
        <w:jc w:val="both"/>
        <w:rPr>
          <w:b/>
          <w:noProof/>
          <w:lang w:val="uk-UA"/>
        </w:rPr>
      </w:pPr>
      <w:r w:rsidRPr="000B3108">
        <w:rPr>
          <w:b/>
          <w:noProof/>
          <w:lang w:val="uk-UA"/>
        </w:rPr>
        <w:t xml:space="preserve">ІV. Показники доходів бюджету </w:t>
      </w:r>
    </w:p>
    <w:p w14:paraId="331AB648" w14:textId="77777777" w:rsidR="00065A08" w:rsidRPr="00936321" w:rsidRDefault="00065A08" w:rsidP="00065A08">
      <w:pPr>
        <w:tabs>
          <w:tab w:val="left" w:pos="567"/>
        </w:tabs>
        <w:suppressAutoHyphens/>
        <w:jc w:val="both"/>
        <w:rPr>
          <w:lang w:val="uk-UA"/>
        </w:rPr>
      </w:pPr>
      <w:r>
        <w:rPr>
          <w:lang w:val="uk-UA"/>
        </w:rPr>
        <w:tab/>
      </w:r>
      <w:bookmarkStart w:id="4" w:name="_Hlk78203493"/>
      <w:r w:rsidRPr="00936321">
        <w:rPr>
          <w:lang w:val="uk-UA"/>
        </w:rPr>
        <w:t>При розрахунку прогнозу  доходів бюджету Дружківської міської територіальної  громади на 2022-2024 роки враховувалися  основні прогнозні показники економічного і соціального розвитку України, норм податкового та бюджетного законодавства.</w:t>
      </w:r>
    </w:p>
    <w:bookmarkEnd w:id="4"/>
    <w:p w14:paraId="22CFC7EB" w14:textId="77777777" w:rsidR="00065A08" w:rsidRPr="00936321" w:rsidRDefault="00065A08" w:rsidP="00065A08">
      <w:pPr>
        <w:tabs>
          <w:tab w:val="left" w:pos="567"/>
        </w:tabs>
        <w:suppressAutoHyphens/>
        <w:jc w:val="both"/>
        <w:rPr>
          <w:lang w:val="uk-UA"/>
        </w:rPr>
      </w:pPr>
      <w:r>
        <w:rPr>
          <w:lang w:val="uk-UA"/>
        </w:rPr>
        <w:tab/>
      </w:r>
      <w:r w:rsidRPr="00936321">
        <w:rPr>
          <w:lang w:val="uk-UA"/>
        </w:rPr>
        <w:t>Пріоритетні завдання, які необхідно здійснити в рамках реалізації бюджетної політики при наповненні бюджету громади:</w:t>
      </w:r>
    </w:p>
    <w:p w14:paraId="18353B18" w14:textId="77777777" w:rsidR="00065A08" w:rsidRPr="00936321" w:rsidRDefault="00065A08" w:rsidP="00065A08">
      <w:pPr>
        <w:suppressAutoHyphens/>
        <w:jc w:val="both"/>
        <w:rPr>
          <w:lang w:val="uk-UA"/>
        </w:rPr>
      </w:pPr>
      <w:r w:rsidRPr="00936321">
        <w:rPr>
          <w:lang w:val="uk-UA"/>
        </w:rPr>
        <w:t>- забезпечення дотримання принципів державної регуляторної політики, зокрема прозорості та врахування громадської думки, під час підготовки, прийняття і перегляду рішень про місцеві податки та збори;</w:t>
      </w:r>
    </w:p>
    <w:p w14:paraId="4D28CE73" w14:textId="77777777" w:rsidR="00065A08" w:rsidRPr="00936321" w:rsidRDefault="00065A08" w:rsidP="00065A08">
      <w:pPr>
        <w:suppressAutoHyphens/>
        <w:jc w:val="both"/>
        <w:rPr>
          <w:lang w:val="uk-UA"/>
        </w:rPr>
      </w:pPr>
      <w:r w:rsidRPr="00936321">
        <w:rPr>
          <w:lang w:val="uk-UA"/>
        </w:rPr>
        <w:t xml:space="preserve">- забезпечення проведення масово-роз’яснювальної роботи серед населення через засоби масової інформації щодо соціального значення легалізації праці та заробітної плати, обов’язкового декларування доходів та сплати податків.  </w:t>
      </w:r>
    </w:p>
    <w:p w14:paraId="3184FD9A" w14:textId="77777777" w:rsidR="00065A08" w:rsidRPr="00936321" w:rsidRDefault="00065A08" w:rsidP="00065A08">
      <w:pPr>
        <w:tabs>
          <w:tab w:val="left" w:pos="567"/>
        </w:tabs>
        <w:suppressAutoHyphens/>
        <w:ind w:firstLine="284"/>
        <w:jc w:val="both"/>
        <w:rPr>
          <w:lang w:val="uk-UA"/>
        </w:rPr>
      </w:pPr>
      <w:r>
        <w:rPr>
          <w:lang w:val="uk-UA"/>
        </w:rPr>
        <w:tab/>
      </w:r>
      <w:r w:rsidRPr="00936321">
        <w:rPr>
          <w:lang w:val="uk-UA"/>
        </w:rPr>
        <w:t>При середньостроковому плануванні на 2022- 2024 роки бюджету в дохідній частині враховувалися фактори впливу на збільшення/зменшення надходжень платежів до бюджету:</w:t>
      </w:r>
    </w:p>
    <w:p w14:paraId="5601BF08" w14:textId="77777777" w:rsidR="00065A08" w:rsidRPr="00936321" w:rsidRDefault="00065A08" w:rsidP="00065A08">
      <w:pPr>
        <w:suppressAutoHyphens/>
        <w:jc w:val="both"/>
        <w:rPr>
          <w:lang w:val="uk-UA"/>
        </w:rPr>
      </w:pPr>
      <w:r>
        <w:rPr>
          <w:lang w:val="uk-UA"/>
        </w:rPr>
        <w:t>-</w:t>
      </w:r>
      <w:r>
        <w:rPr>
          <w:lang w:val="uk-UA"/>
        </w:rPr>
        <w:tab/>
      </w:r>
      <w:r w:rsidRPr="00936321">
        <w:rPr>
          <w:lang w:val="uk-UA"/>
        </w:rPr>
        <w:t>ріст середньомісячної заробітної плати одного штатного працівника;</w:t>
      </w:r>
    </w:p>
    <w:p w14:paraId="1C0A77B1" w14:textId="77777777" w:rsidR="00065A08" w:rsidRPr="00936321" w:rsidRDefault="00065A08" w:rsidP="00065A08">
      <w:pPr>
        <w:suppressAutoHyphens/>
        <w:jc w:val="both"/>
        <w:rPr>
          <w:lang w:val="uk-UA"/>
        </w:rPr>
      </w:pPr>
      <w:r>
        <w:rPr>
          <w:lang w:val="uk-UA"/>
        </w:rPr>
        <w:t>-</w:t>
      </w:r>
      <w:r>
        <w:rPr>
          <w:lang w:val="uk-UA"/>
        </w:rPr>
        <w:tab/>
      </w:r>
      <w:r w:rsidRPr="00936321">
        <w:rPr>
          <w:lang w:val="uk-UA"/>
        </w:rPr>
        <w:t>ріст фонду оплати праці працівників (штатних та нештатних), зайнятих економічною діяльністю;</w:t>
      </w:r>
    </w:p>
    <w:p w14:paraId="589E7659" w14:textId="77777777" w:rsidR="00065A08" w:rsidRPr="00936321" w:rsidRDefault="00065A08" w:rsidP="00065A08">
      <w:pPr>
        <w:suppressAutoHyphens/>
        <w:jc w:val="both"/>
        <w:rPr>
          <w:lang w:val="uk-UA"/>
        </w:rPr>
      </w:pPr>
      <w:r>
        <w:rPr>
          <w:lang w:val="uk-UA"/>
        </w:rPr>
        <w:t>-</w:t>
      </w:r>
      <w:r>
        <w:rPr>
          <w:lang w:val="uk-UA"/>
        </w:rPr>
        <w:tab/>
      </w:r>
      <w:r w:rsidRPr="00936321">
        <w:rPr>
          <w:lang w:val="uk-UA"/>
        </w:rPr>
        <w:t>ріст мінімальної заробітної плати.</w:t>
      </w:r>
    </w:p>
    <w:p w14:paraId="522F2540" w14:textId="77777777" w:rsidR="00065A08" w:rsidRPr="00936321" w:rsidRDefault="00065A08" w:rsidP="00065A08">
      <w:pPr>
        <w:tabs>
          <w:tab w:val="left" w:pos="567"/>
        </w:tabs>
        <w:suppressAutoHyphens/>
        <w:autoSpaceDE w:val="0"/>
        <w:autoSpaceDN w:val="0"/>
        <w:adjustRightInd w:val="0"/>
        <w:jc w:val="both"/>
        <w:rPr>
          <w:lang w:val="uk-UA"/>
        </w:rPr>
      </w:pPr>
      <w:r>
        <w:rPr>
          <w:lang w:val="uk-UA"/>
        </w:rPr>
        <w:tab/>
      </w:r>
      <w:r w:rsidRPr="00936321">
        <w:rPr>
          <w:lang w:val="uk-UA"/>
        </w:rPr>
        <w:t>Прогноз доходів місцевого бюджету на 2022-2024 роки враховує стабільність податково-бюджетної системи, зростання надходжень до бюджету громади та підвищення життєвого рівня населення громади.</w:t>
      </w:r>
    </w:p>
    <w:p w14:paraId="75B4D7D2" w14:textId="77777777" w:rsidR="00065A08" w:rsidRPr="00936321" w:rsidRDefault="00065A08" w:rsidP="00065A08">
      <w:pPr>
        <w:tabs>
          <w:tab w:val="left" w:pos="567"/>
        </w:tabs>
        <w:suppressAutoHyphens/>
        <w:autoSpaceDE w:val="0"/>
        <w:autoSpaceDN w:val="0"/>
        <w:adjustRightInd w:val="0"/>
        <w:jc w:val="both"/>
        <w:rPr>
          <w:lang w:val="uk-UA"/>
        </w:rPr>
      </w:pPr>
      <w:r>
        <w:rPr>
          <w:lang w:val="uk-UA"/>
        </w:rPr>
        <w:tab/>
      </w:r>
      <w:r w:rsidRPr="00936321">
        <w:rPr>
          <w:lang w:val="uk-UA"/>
        </w:rPr>
        <w:t xml:space="preserve">Пріоритетом податкової політики є забезпечення стабільності податкової політики, зокрема підвищення ефективності та полегшення податкового адміністрування з мінімізацією можливостей для зловживань. </w:t>
      </w:r>
    </w:p>
    <w:p w14:paraId="35C88FBF" w14:textId="77777777" w:rsidR="00065A08" w:rsidRPr="00936321" w:rsidRDefault="00065A08" w:rsidP="00065A08">
      <w:pPr>
        <w:tabs>
          <w:tab w:val="left" w:pos="567"/>
        </w:tabs>
        <w:suppressAutoHyphens/>
        <w:autoSpaceDE w:val="0"/>
        <w:autoSpaceDN w:val="0"/>
        <w:adjustRightInd w:val="0"/>
        <w:jc w:val="both"/>
        <w:rPr>
          <w:lang w:val="uk-UA"/>
        </w:rPr>
      </w:pPr>
      <w:r>
        <w:rPr>
          <w:lang w:val="uk-UA"/>
        </w:rPr>
        <w:tab/>
      </w:r>
      <w:r w:rsidRPr="00936321">
        <w:rPr>
          <w:lang w:val="uk-UA"/>
        </w:rPr>
        <w:t>Бюджетна політика буде спрямована на удосконалення інструментів бюджетного планування, зміцнення фінансової спроможності місцевого бюджету шляхом забезпечення надходжень до бюджету громади з урахуванням позитивної динаміки у порівнянні з попередніми роками, підвищення ефективності та результативності використання бюджетних ресурсів.</w:t>
      </w:r>
    </w:p>
    <w:p w14:paraId="6A3F60FC" w14:textId="77777777" w:rsidR="00065A08" w:rsidRPr="00936321" w:rsidRDefault="00065A08" w:rsidP="00065A08">
      <w:pPr>
        <w:tabs>
          <w:tab w:val="left" w:pos="567"/>
        </w:tabs>
        <w:suppressAutoHyphens/>
        <w:autoSpaceDE w:val="0"/>
        <w:autoSpaceDN w:val="0"/>
        <w:adjustRightInd w:val="0"/>
        <w:jc w:val="both"/>
        <w:rPr>
          <w:lang w:val="uk-UA"/>
        </w:rPr>
      </w:pPr>
      <w:r>
        <w:rPr>
          <w:lang w:val="uk-UA"/>
        </w:rPr>
        <w:tab/>
      </w:r>
      <w:r w:rsidRPr="00936321">
        <w:rPr>
          <w:lang w:val="uk-UA"/>
        </w:rPr>
        <w:t xml:space="preserve">При формуванні дохідної частини місцевого бюджету були враховані </w:t>
      </w:r>
      <w:bookmarkStart w:id="5" w:name="_Hlk78203523"/>
      <w:r w:rsidRPr="00936321">
        <w:rPr>
          <w:lang w:val="uk-UA"/>
        </w:rPr>
        <w:t>фактичні надходження за 2020 рік, планові показники на 2021 рік та прогнозні показники на 2022-2024 роки.</w:t>
      </w:r>
    </w:p>
    <w:bookmarkEnd w:id="5"/>
    <w:p w14:paraId="1C789225" w14:textId="77777777" w:rsidR="00065A08" w:rsidRPr="00936321" w:rsidRDefault="00065A08" w:rsidP="00065A08">
      <w:pPr>
        <w:tabs>
          <w:tab w:val="left" w:pos="567"/>
        </w:tabs>
        <w:suppressAutoHyphens/>
        <w:autoSpaceDE w:val="0"/>
        <w:autoSpaceDN w:val="0"/>
        <w:adjustRightInd w:val="0"/>
        <w:jc w:val="both"/>
        <w:rPr>
          <w:lang w:val="uk-UA"/>
        </w:rPr>
      </w:pPr>
      <w:r>
        <w:rPr>
          <w:lang w:val="uk-UA"/>
        </w:rPr>
        <w:tab/>
      </w:r>
      <w:r w:rsidRPr="00936321">
        <w:rPr>
          <w:lang w:val="uk-UA"/>
        </w:rPr>
        <w:t>Обсяг власних доходів загального фонду місцевого бюджету на 2022 рік розрахований у сумі 309 961 500 гривень, що на 56 795 700 гривень більше порівняно з планом 2021 року. До спеціального фонду у 2022 році прогнозується отримати 7 740 300 гривень.</w:t>
      </w:r>
    </w:p>
    <w:p w14:paraId="588B4CD0" w14:textId="77777777" w:rsidR="00065A08" w:rsidRPr="00936321" w:rsidRDefault="00065A08" w:rsidP="00065A08">
      <w:pPr>
        <w:tabs>
          <w:tab w:val="left" w:pos="567"/>
        </w:tabs>
        <w:suppressAutoHyphens/>
        <w:autoSpaceDE w:val="0"/>
        <w:autoSpaceDN w:val="0"/>
        <w:adjustRightInd w:val="0"/>
        <w:jc w:val="both"/>
        <w:rPr>
          <w:lang w:val="uk-UA"/>
        </w:rPr>
      </w:pPr>
      <w:r>
        <w:rPr>
          <w:lang w:val="uk-UA"/>
        </w:rPr>
        <w:tab/>
      </w:r>
      <w:r w:rsidRPr="00936321">
        <w:rPr>
          <w:lang w:val="uk-UA"/>
        </w:rPr>
        <w:t>Обсяг власних доходів загального фонду місцевого бюджету на 2023 рік розрахований у сумі 336 355 300 гривень, що на 26 393 800 гривень більше порівняно з 2022 роком. До спеціального фонду у 2023 році прогнозується отримати 7 980 300 гривень.</w:t>
      </w:r>
    </w:p>
    <w:p w14:paraId="730EAA51" w14:textId="77777777" w:rsidR="00065A08" w:rsidRPr="00936321" w:rsidRDefault="00065A08" w:rsidP="00065A08">
      <w:pPr>
        <w:tabs>
          <w:tab w:val="left" w:pos="567"/>
        </w:tabs>
        <w:suppressAutoHyphens/>
        <w:autoSpaceDE w:val="0"/>
        <w:autoSpaceDN w:val="0"/>
        <w:adjustRightInd w:val="0"/>
        <w:jc w:val="both"/>
        <w:rPr>
          <w:lang w:val="uk-UA"/>
        </w:rPr>
      </w:pPr>
      <w:r>
        <w:rPr>
          <w:lang w:val="uk-UA"/>
        </w:rPr>
        <w:tab/>
      </w:r>
      <w:r w:rsidRPr="00936321">
        <w:rPr>
          <w:lang w:val="uk-UA"/>
        </w:rPr>
        <w:t>Обсяг власних доходів загального фонду місцевого бюджету на 2024 рік розрахований у сумі 365 965 500 гривень, що на 29 610 200 гривень більше порівняно з 2023 роком. До спеціального фонду у 2024 році прогнозується отримати 8 280 300 гривень.</w:t>
      </w:r>
    </w:p>
    <w:p w14:paraId="14A8CEB4" w14:textId="77777777" w:rsidR="00065A08" w:rsidRPr="006F5595" w:rsidRDefault="00065A08" w:rsidP="00065A08">
      <w:pPr>
        <w:pStyle w:val="21"/>
        <w:numPr>
          <w:ilvl w:val="12"/>
          <w:numId w:val="0"/>
        </w:numPr>
        <w:tabs>
          <w:tab w:val="left" w:pos="567"/>
        </w:tabs>
        <w:suppressAutoHyphens/>
        <w:rPr>
          <w:rFonts w:ascii="Times New Roman" w:hAnsi="Times New Roman"/>
          <w:noProof/>
          <w:sz w:val="24"/>
          <w:szCs w:val="24"/>
          <w:lang w:val="uk-UA"/>
        </w:rPr>
      </w:pPr>
      <w:r>
        <w:rPr>
          <w:rFonts w:ascii="Times New Roman" w:hAnsi="Times New Roman"/>
          <w:noProof/>
          <w:sz w:val="24"/>
          <w:szCs w:val="24"/>
          <w:lang w:val="uk-UA"/>
        </w:rPr>
        <w:tab/>
      </w:r>
      <w:r w:rsidRPr="006F5595">
        <w:rPr>
          <w:rFonts w:ascii="Times New Roman" w:hAnsi="Times New Roman"/>
          <w:noProof/>
          <w:sz w:val="24"/>
          <w:szCs w:val="24"/>
          <w:lang w:val="uk-UA"/>
        </w:rPr>
        <w:t>Власні доходи загального фонду бюджету територіальної громади міста сформовані у відповідності зі ст. 64  Бюджетного кодексу за рахунок:</w:t>
      </w:r>
    </w:p>
    <w:p w14:paraId="2B0E8ACF" w14:textId="77777777" w:rsidR="00C96C9C" w:rsidRDefault="00065A08" w:rsidP="00065A08">
      <w:pPr>
        <w:numPr>
          <w:ilvl w:val="0"/>
          <w:numId w:val="2"/>
        </w:numPr>
        <w:suppressAutoHyphens/>
        <w:ind w:left="0" w:firstLine="0"/>
        <w:jc w:val="both"/>
        <w:rPr>
          <w:noProof/>
          <w:lang w:val="uk-UA"/>
        </w:rPr>
      </w:pPr>
      <w:r w:rsidRPr="006F5595">
        <w:rPr>
          <w:noProof/>
          <w:lang w:val="uk-UA"/>
        </w:rPr>
        <w:t>60 відсотків податку на доходи фізичних</w:t>
      </w:r>
      <w:r w:rsidRPr="006F5595">
        <w:rPr>
          <w:lang w:val="uk-UA"/>
        </w:rPr>
        <w:t xml:space="preserve"> </w:t>
      </w:r>
      <w:r w:rsidRPr="006F5595">
        <w:rPr>
          <w:noProof/>
          <w:lang w:val="uk-UA"/>
        </w:rPr>
        <w:t>осіб, що справляється на території громади, який визначений в обсязі:  2022 рік – 229</w:t>
      </w:r>
      <w:r>
        <w:rPr>
          <w:noProof/>
          <w:lang w:val="uk-UA"/>
        </w:rPr>
        <w:t xml:space="preserve"> 381 000 </w:t>
      </w:r>
      <w:r w:rsidRPr="006F5595">
        <w:rPr>
          <w:noProof/>
          <w:lang w:val="uk-UA"/>
        </w:rPr>
        <w:t xml:space="preserve">грн.; 2023 рік – </w:t>
      </w:r>
    </w:p>
    <w:p w14:paraId="5FDC995B" w14:textId="77777777" w:rsidR="001C3CD7" w:rsidRDefault="001C3CD7" w:rsidP="00C96C9C">
      <w:pPr>
        <w:suppressAutoHyphens/>
        <w:jc w:val="right"/>
        <w:rPr>
          <w:noProof/>
          <w:lang w:val="uk-UA"/>
        </w:rPr>
      </w:pPr>
    </w:p>
    <w:p w14:paraId="2A5116E0" w14:textId="77777777" w:rsidR="001C3CD7" w:rsidRDefault="001C3CD7" w:rsidP="00C96C9C">
      <w:pPr>
        <w:suppressAutoHyphens/>
        <w:jc w:val="right"/>
        <w:rPr>
          <w:noProof/>
          <w:lang w:val="uk-UA"/>
        </w:rPr>
      </w:pPr>
    </w:p>
    <w:p w14:paraId="5D01B414" w14:textId="77777777" w:rsidR="001C3CD7" w:rsidRDefault="001C3CD7" w:rsidP="00C96C9C">
      <w:pPr>
        <w:suppressAutoHyphens/>
        <w:jc w:val="right"/>
        <w:rPr>
          <w:noProof/>
          <w:lang w:val="uk-UA"/>
        </w:rPr>
      </w:pPr>
    </w:p>
    <w:p w14:paraId="67F0029C" w14:textId="03E75703" w:rsidR="00C96C9C" w:rsidRDefault="00C96C9C" w:rsidP="00C96C9C">
      <w:pPr>
        <w:suppressAutoHyphens/>
        <w:jc w:val="right"/>
        <w:rPr>
          <w:noProof/>
          <w:lang w:val="uk-UA"/>
        </w:rPr>
      </w:pPr>
      <w:r>
        <w:rPr>
          <w:noProof/>
          <w:lang w:val="uk-UA"/>
        </w:rPr>
        <w:lastRenderedPageBreak/>
        <w:t>Продовження додатку</w:t>
      </w:r>
    </w:p>
    <w:p w14:paraId="7DA10B96" w14:textId="77777777" w:rsidR="00C96C9C" w:rsidRDefault="00C96C9C" w:rsidP="00C96C9C">
      <w:pPr>
        <w:suppressAutoHyphens/>
        <w:jc w:val="right"/>
        <w:rPr>
          <w:noProof/>
          <w:lang w:val="uk-UA"/>
        </w:rPr>
      </w:pPr>
    </w:p>
    <w:p w14:paraId="26466F6E" w14:textId="77777777" w:rsidR="00065A08" w:rsidRPr="00C96C9C" w:rsidRDefault="00065A08" w:rsidP="00C96C9C">
      <w:pPr>
        <w:suppressAutoHyphens/>
        <w:jc w:val="both"/>
        <w:rPr>
          <w:noProof/>
          <w:lang w:val="uk-UA"/>
        </w:rPr>
      </w:pPr>
      <w:r w:rsidRPr="00C96C9C">
        <w:rPr>
          <w:noProof/>
          <w:lang w:val="uk-UA"/>
        </w:rPr>
        <w:t>252 319</w:t>
      </w:r>
      <w:r w:rsidR="00C96C9C" w:rsidRPr="00C96C9C">
        <w:rPr>
          <w:noProof/>
          <w:lang w:val="uk-UA"/>
        </w:rPr>
        <w:t> </w:t>
      </w:r>
      <w:r w:rsidRPr="00C96C9C">
        <w:rPr>
          <w:noProof/>
          <w:lang w:val="uk-UA"/>
        </w:rPr>
        <w:t>100</w:t>
      </w:r>
      <w:r w:rsidR="00C96C9C" w:rsidRPr="00C96C9C">
        <w:rPr>
          <w:noProof/>
          <w:lang w:val="uk-UA"/>
        </w:rPr>
        <w:t> </w:t>
      </w:r>
      <w:r w:rsidRPr="00C96C9C">
        <w:rPr>
          <w:noProof/>
          <w:lang w:val="uk-UA"/>
        </w:rPr>
        <w:t>грн.; 2024 рік – 277 551 000 грн., що становить на рівні 74,0%  від прогнозних показників власних доходів загального фонду 2022-2024 років. Прогноз надходжень податку на доходи фізичних осіб розрахований з урахуванням прогнозного обсягу фонду оплати праці найманих працівників та грошового забезпечення військовослужбовців, підвищення розміру прожиткового мінімуму, мінімальної заробітної плати та посадового окладу (тарифної ставки) працівника I тарифного розряду Єдиної тарифної сітки, рівня середньої заробітної плати, діючої ставки оподаткування доходів фізичних осіб, тощо.</w:t>
      </w:r>
    </w:p>
    <w:p w14:paraId="772DA533" w14:textId="77777777" w:rsidR="00065A08" w:rsidRPr="006F5595" w:rsidRDefault="00065A08" w:rsidP="00065A08">
      <w:pPr>
        <w:suppressAutoHyphens/>
        <w:jc w:val="both"/>
        <w:rPr>
          <w:noProof/>
          <w:lang w:val="uk-UA"/>
        </w:rPr>
      </w:pPr>
      <w:r w:rsidRPr="006F5595">
        <w:rPr>
          <w:noProof/>
          <w:lang w:val="uk-UA"/>
        </w:rPr>
        <w:t>2) податк</w:t>
      </w:r>
      <w:r>
        <w:rPr>
          <w:noProof/>
          <w:lang w:val="uk-UA"/>
        </w:rPr>
        <w:t>у</w:t>
      </w:r>
      <w:r w:rsidRPr="006F5595">
        <w:rPr>
          <w:noProof/>
          <w:lang w:val="uk-UA"/>
        </w:rPr>
        <w:t xml:space="preserve"> на майно:   – 2022 рік – 33</w:t>
      </w:r>
      <w:r>
        <w:rPr>
          <w:noProof/>
          <w:lang w:val="uk-UA"/>
        </w:rPr>
        <w:t> </w:t>
      </w:r>
      <w:r w:rsidRPr="006F5595">
        <w:rPr>
          <w:noProof/>
          <w:lang w:val="uk-UA"/>
        </w:rPr>
        <w:t>7</w:t>
      </w:r>
      <w:r>
        <w:rPr>
          <w:noProof/>
          <w:lang w:val="uk-UA"/>
        </w:rPr>
        <w:t xml:space="preserve">42 000 </w:t>
      </w:r>
      <w:r w:rsidRPr="006F5595">
        <w:rPr>
          <w:noProof/>
          <w:lang w:val="uk-UA"/>
        </w:rPr>
        <w:t>грн.; 2023 рік – 34</w:t>
      </w:r>
      <w:r>
        <w:rPr>
          <w:noProof/>
          <w:lang w:val="uk-UA"/>
        </w:rPr>
        <w:t> </w:t>
      </w:r>
      <w:r w:rsidRPr="006F5595">
        <w:rPr>
          <w:noProof/>
          <w:lang w:val="uk-UA"/>
        </w:rPr>
        <w:t>2</w:t>
      </w:r>
      <w:r>
        <w:rPr>
          <w:noProof/>
          <w:lang w:val="uk-UA"/>
        </w:rPr>
        <w:t xml:space="preserve">14 000 </w:t>
      </w:r>
      <w:r w:rsidRPr="006F5595">
        <w:rPr>
          <w:noProof/>
          <w:lang w:val="uk-UA"/>
        </w:rPr>
        <w:t>грн.; 2024 рік – 36</w:t>
      </w:r>
      <w:r>
        <w:rPr>
          <w:noProof/>
          <w:lang w:val="uk-UA"/>
        </w:rPr>
        <w:t> 07</w:t>
      </w:r>
      <w:r w:rsidRPr="006F5595">
        <w:rPr>
          <w:noProof/>
          <w:lang w:val="uk-UA"/>
        </w:rPr>
        <w:t>1</w:t>
      </w:r>
      <w:r>
        <w:rPr>
          <w:noProof/>
          <w:lang w:val="uk-UA"/>
        </w:rPr>
        <w:t xml:space="preserve"> 800</w:t>
      </w:r>
      <w:r w:rsidRPr="006F5595">
        <w:rPr>
          <w:noProof/>
          <w:lang w:val="uk-UA"/>
        </w:rPr>
        <w:t xml:space="preserve"> грн., доля якого у власних надходженнях бюджету становить на рівні 10-11%, у тому числі:</w:t>
      </w:r>
    </w:p>
    <w:p w14:paraId="2D27985B" w14:textId="77777777" w:rsidR="00065A08" w:rsidRPr="006F5595" w:rsidRDefault="00065A08" w:rsidP="00065A08">
      <w:pPr>
        <w:numPr>
          <w:ilvl w:val="0"/>
          <w:numId w:val="3"/>
        </w:numPr>
        <w:tabs>
          <w:tab w:val="left" w:pos="0"/>
          <w:tab w:val="left" w:pos="284"/>
        </w:tabs>
        <w:suppressAutoHyphens/>
        <w:ind w:left="0" w:firstLine="0"/>
        <w:jc w:val="both"/>
        <w:rPr>
          <w:noProof/>
          <w:lang w:val="uk-UA"/>
        </w:rPr>
      </w:pPr>
      <w:r w:rsidRPr="006F5595">
        <w:rPr>
          <w:noProof/>
          <w:lang w:val="uk-UA"/>
        </w:rPr>
        <w:t>плата за землю – 2022 рік – 30</w:t>
      </w:r>
      <w:r>
        <w:rPr>
          <w:noProof/>
          <w:lang w:val="uk-UA"/>
        </w:rPr>
        <w:t> </w:t>
      </w:r>
      <w:r w:rsidRPr="006F5595">
        <w:rPr>
          <w:noProof/>
          <w:lang w:val="uk-UA"/>
        </w:rPr>
        <w:t>1</w:t>
      </w:r>
      <w:r>
        <w:rPr>
          <w:noProof/>
          <w:lang w:val="uk-UA"/>
        </w:rPr>
        <w:t xml:space="preserve">50 000 </w:t>
      </w:r>
      <w:r w:rsidRPr="006F5595">
        <w:rPr>
          <w:noProof/>
          <w:lang w:val="uk-UA"/>
        </w:rPr>
        <w:t>грн.; 2023 рік – 30</w:t>
      </w:r>
      <w:r>
        <w:rPr>
          <w:noProof/>
          <w:lang w:val="uk-UA"/>
        </w:rPr>
        <w:t> </w:t>
      </w:r>
      <w:r w:rsidRPr="006F5595">
        <w:rPr>
          <w:noProof/>
          <w:lang w:val="uk-UA"/>
        </w:rPr>
        <w:t>2</w:t>
      </w:r>
      <w:r>
        <w:rPr>
          <w:noProof/>
          <w:lang w:val="uk-UA"/>
        </w:rPr>
        <w:t>50</w:t>
      </w:r>
      <w:r w:rsidR="00C96C9C">
        <w:rPr>
          <w:noProof/>
          <w:lang w:val="uk-UA"/>
        </w:rPr>
        <w:t> </w:t>
      </w:r>
      <w:r>
        <w:rPr>
          <w:noProof/>
          <w:lang w:val="uk-UA"/>
        </w:rPr>
        <w:t>000</w:t>
      </w:r>
      <w:r w:rsidR="00C96C9C">
        <w:rPr>
          <w:noProof/>
          <w:lang w:val="uk-UA"/>
        </w:rPr>
        <w:t xml:space="preserve"> </w:t>
      </w:r>
      <w:r w:rsidRPr="006F5595">
        <w:rPr>
          <w:noProof/>
          <w:lang w:val="uk-UA"/>
        </w:rPr>
        <w:t xml:space="preserve">грн.; 2024 рік – </w:t>
      </w:r>
      <w:r>
        <w:rPr>
          <w:noProof/>
          <w:lang w:val="uk-UA"/>
        </w:rPr>
        <w:br/>
      </w:r>
      <w:r w:rsidRPr="006F5595">
        <w:rPr>
          <w:noProof/>
          <w:lang w:val="uk-UA"/>
        </w:rPr>
        <w:t>31</w:t>
      </w:r>
      <w:r>
        <w:rPr>
          <w:noProof/>
          <w:lang w:val="uk-UA"/>
        </w:rPr>
        <w:t> </w:t>
      </w:r>
      <w:r w:rsidRPr="006F5595">
        <w:rPr>
          <w:noProof/>
          <w:lang w:val="uk-UA"/>
        </w:rPr>
        <w:t>8</w:t>
      </w:r>
      <w:r>
        <w:rPr>
          <w:noProof/>
          <w:lang w:val="uk-UA"/>
        </w:rPr>
        <w:t>53 300</w:t>
      </w:r>
      <w:r w:rsidRPr="006F5595">
        <w:rPr>
          <w:noProof/>
          <w:lang w:val="uk-UA"/>
        </w:rPr>
        <w:t xml:space="preserve"> грн.</w:t>
      </w:r>
      <w:r w:rsidRPr="006F5595">
        <w:rPr>
          <w:noProof/>
          <w:lang w:val="uk-UA"/>
        </w:rPr>
        <w:tab/>
      </w:r>
    </w:p>
    <w:p w14:paraId="630C943A" w14:textId="77777777" w:rsidR="00065A08" w:rsidRPr="006F5595" w:rsidRDefault="00065A08" w:rsidP="00065A08">
      <w:pPr>
        <w:numPr>
          <w:ilvl w:val="0"/>
          <w:numId w:val="3"/>
        </w:numPr>
        <w:tabs>
          <w:tab w:val="left" w:pos="0"/>
          <w:tab w:val="left" w:pos="142"/>
        </w:tabs>
        <w:suppressAutoHyphens/>
        <w:ind w:left="0" w:firstLine="0"/>
        <w:jc w:val="both"/>
        <w:rPr>
          <w:noProof/>
          <w:lang w:val="uk-UA"/>
        </w:rPr>
      </w:pPr>
      <w:r w:rsidRPr="006F5595">
        <w:rPr>
          <w:noProof/>
          <w:lang w:val="uk-UA"/>
        </w:rPr>
        <w:t xml:space="preserve">  податок на нерухоме майно, відмінне від земельної ділянки – 2022 рік – </w:t>
      </w:r>
      <w:r>
        <w:rPr>
          <w:noProof/>
          <w:lang w:val="uk-UA"/>
        </w:rPr>
        <w:t xml:space="preserve">3 387 000 </w:t>
      </w:r>
      <w:r w:rsidRPr="006F5595">
        <w:rPr>
          <w:noProof/>
          <w:lang w:val="uk-UA"/>
        </w:rPr>
        <w:t>грн.; 2023 рік – 3</w:t>
      </w:r>
      <w:r>
        <w:rPr>
          <w:noProof/>
          <w:lang w:val="uk-UA"/>
        </w:rPr>
        <w:t> </w:t>
      </w:r>
      <w:r w:rsidRPr="006F5595">
        <w:rPr>
          <w:noProof/>
          <w:lang w:val="uk-UA"/>
        </w:rPr>
        <w:t>7</w:t>
      </w:r>
      <w:r>
        <w:rPr>
          <w:noProof/>
          <w:lang w:val="uk-UA"/>
        </w:rPr>
        <w:t xml:space="preserve">39 000 </w:t>
      </w:r>
      <w:r w:rsidRPr="006F5595">
        <w:rPr>
          <w:noProof/>
          <w:lang w:val="uk-UA"/>
        </w:rPr>
        <w:t xml:space="preserve">грн.; 2024 рік – </w:t>
      </w:r>
      <w:r>
        <w:rPr>
          <w:noProof/>
          <w:lang w:val="uk-UA"/>
        </w:rPr>
        <w:t>3 993 500</w:t>
      </w:r>
      <w:r w:rsidRPr="006F5595">
        <w:rPr>
          <w:noProof/>
          <w:lang w:val="uk-UA"/>
        </w:rPr>
        <w:t xml:space="preserve"> грн.</w:t>
      </w:r>
      <w:r w:rsidRPr="006F5595">
        <w:rPr>
          <w:noProof/>
          <w:lang w:val="uk-UA"/>
        </w:rPr>
        <w:tab/>
      </w:r>
    </w:p>
    <w:p w14:paraId="749F659C" w14:textId="77777777" w:rsidR="00065A08" w:rsidRPr="006F5595" w:rsidRDefault="00065A08" w:rsidP="00065A08">
      <w:pPr>
        <w:tabs>
          <w:tab w:val="left" w:pos="0"/>
        </w:tabs>
        <w:suppressAutoHyphens/>
        <w:jc w:val="both"/>
        <w:rPr>
          <w:noProof/>
          <w:lang w:val="uk-UA"/>
        </w:rPr>
      </w:pPr>
      <w:r w:rsidRPr="006F5595">
        <w:rPr>
          <w:noProof/>
          <w:lang w:val="uk-UA"/>
        </w:rPr>
        <w:t>3) єдин</w:t>
      </w:r>
      <w:r>
        <w:rPr>
          <w:noProof/>
          <w:lang w:val="uk-UA"/>
        </w:rPr>
        <w:t>ого</w:t>
      </w:r>
      <w:r w:rsidRPr="006F5595">
        <w:rPr>
          <w:noProof/>
          <w:lang w:val="uk-UA"/>
        </w:rPr>
        <w:t xml:space="preserve"> подат</w:t>
      </w:r>
      <w:r>
        <w:rPr>
          <w:noProof/>
          <w:lang w:val="uk-UA"/>
        </w:rPr>
        <w:t>ку</w:t>
      </w:r>
      <w:r w:rsidRPr="006F5595">
        <w:rPr>
          <w:noProof/>
          <w:lang w:val="uk-UA"/>
        </w:rPr>
        <w:t>: 2022 рік – 33</w:t>
      </w:r>
      <w:r>
        <w:rPr>
          <w:noProof/>
          <w:lang w:val="uk-UA"/>
        </w:rPr>
        <w:t> </w:t>
      </w:r>
      <w:r w:rsidRPr="006F5595">
        <w:rPr>
          <w:noProof/>
          <w:lang w:val="uk-UA"/>
        </w:rPr>
        <w:t>3</w:t>
      </w:r>
      <w:r>
        <w:rPr>
          <w:noProof/>
          <w:lang w:val="uk-UA"/>
        </w:rPr>
        <w:t xml:space="preserve">17 000 </w:t>
      </w:r>
      <w:r w:rsidRPr="006F5595">
        <w:rPr>
          <w:noProof/>
          <w:lang w:val="uk-UA"/>
        </w:rPr>
        <w:t>грн.; 2023 рік – 35</w:t>
      </w:r>
      <w:r>
        <w:rPr>
          <w:noProof/>
          <w:lang w:val="uk-UA"/>
        </w:rPr>
        <w:t> 5</w:t>
      </w:r>
      <w:r w:rsidRPr="006F5595">
        <w:rPr>
          <w:noProof/>
          <w:lang w:val="uk-UA"/>
        </w:rPr>
        <w:t>6</w:t>
      </w:r>
      <w:r>
        <w:rPr>
          <w:noProof/>
          <w:lang w:val="uk-UA"/>
        </w:rPr>
        <w:t>8 000</w:t>
      </w:r>
      <w:r w:rsidRPr="006F5595">
        <w:rPr>
          <w:noProof/>
          <w:lang w:val="uk-UA"/>
        </w:rPr>
        <w:t xml:space="preserve"> грн.; 2024 рік – 7</w:t>
      </w:r>
      <w:r>
        <w:rPr>
          <w:noProof/>
          <w:lang w:val="uk-UA"/>
        </w:rPr>
        <w:t xml:space="preserve"> 470 000 </w:t>
      </w:r>
      <w:r w:rsidRPr="006F5595">
        <w:rPr>
          <w:noProof/>
          <w:lang w:val="uk-UA"/>
        </w:rPr>
        <w:t>грн., доля у власних надходженнях бюджету дорівнює 10-11%.</w:t>
      </w:r>
    </w:p>
    <w:p w14:paraId="220A0B22" w14:textId="77777777" w:rsidR="00065A08" w:rsidRPr="006F5595" w:rsidRDefault="00065A08" w:rsidP="00065A08">
      <w:pPr>
        <w:tabs>
          <w:tab w:val="left" w:pos="567"/>
        </w:tabs>
        <w:suppressAutoHyphens/>
        <w:jc w:val="both"/>
        <w:rPr>
          <w:noProof/>
          <w:lang w:val="uk-UA"/>
        </w:rPr>
      </w:pPr>
      <w:r>
        <w:rPr>
          <w:noProof/>
          <w:lang w:val="uk-UA"/>
        </w:rPr>
        <w:tab/>
      </w:r>
      <w:r w:rsidRPr="006F5595">
        <w:rPr>
          <w:noProof/>
          <w:lang w:val="uk-UA"/>
        </w:rPr>
        <w:t xml:space="preserve">Місцеві податки (плата за землю, податок на нерухоме майно, єдиний податок) – прогнозувалися </w:t>
      </w:r>
      <w:r>
        <w:rPr>
          <w:noProof/>
          <w:lang w:val="uk-UA"/>
        </w:rPr>
        <w:t>з урахуванням</w:t>
      </w:r>
      <w:r w:rsidRPr="006F5595">
        <w:rPr>
          <w:noProof/>
          <w:lang w:val="uk-UA"/>
        </w:rPr>
        <w:t xml:space="preserve"> діючих на території </w:t>
      </w:r>
      <w:r>
        <w:rPr>
          <w:noProof/>
          <w:lang w:val="uk-UA"/>
        </w:rPr>
        <w:t>Г</w:t>
      </w:r>
      <w:r w:rsidRPr="006F5595">
        <w:rPr>
          <w:noProof/>
          <w:lang w:val="uk-UA"/>
        </w:rPr>
        <w:t>ромади ставок податків, прожиткового мінімуму, мінімальної заробітної плати, індексів споживчих цін</w:t>
      </w:r>
      <w:r>
        <w:rPr>
          <w:noProof/>
          <w:lang w:val="uk-UA"/>
        </w:rPr>
        <w:t>, тощо</w:t>
      </w:r>
      <w:r w:rsidRPr="006F5595">
        <w:rPr>
          <w:noProof/>
          <w:lang w:val="uk-UA"/>
        </w:rPr>
        <w:t xml:space="preserve">. </w:t>
      </w:r>
    </w:p>
    <w:p w14:paraId="7659DBC2" w14:textId="77777777" w:rsidR="00065A08" w:rsidRPr="006F5595" w:rsidRDefault="00065A08" w:rsidP="00065A08">
      <w:pPr>
        <w:suppressAutoHyphens/>
        <w:jc w:val="both"/>
        <w:rPr>
          <w:noProof/>
          <w:lang w:val="uk-UA"/>
        </w:rPr>
      </w:pPr>
      <w:r w:rsidRPr="006F5595">
        <w:rPr>
          <w:noProof/>
          <w:lang w:val="uk-UA"/>
        </w:rPr>
        <w:t>4) акцизн</w:t>
      </w:r>
      <w:r>
        <w:rPr>
          <w:noProof/>
          <w:lang w:val="uk-UA"/>
        </w:rPr>
        <w:t xml:space="preserve">ого </w:t>
      </w:r>
      <w:r w:rsidRPr="006F5595">
        <w:rPr>
          <w:noProof/>
          <w:lang w:val="uk-UA"/>
        </w:rPr>
        <w:t>податк</w:t>
      </w:r>
      <w:r>
        <w:rPr>
          <w:noProof/>
          <w:lang w:val="uk-UA"/>
        </w:rPr>
        <w:t>у</w:t>
      </w:r>
      <w:r w:rsidRPr="006F5595">
        <w:rPr>
          <w:noProof/>
          <w:lang w:val="uk-UA"/>
        </w:rPr>
        <w:t>: – 2022 рік – 9</w:t>
      </w:r>
      <w:r>
        <w:rPr>
          <w:noProof/>
          <w:lang w:val="uk-UA"/>
        </w:rPr>
        <w:t> </w:t>
      </w:r>
      <w:r w:rsidRPr="006F5595">
        <w:rPr>
          <w:noProof/>
          <w:lang w:val="uk-UA"/>
        </w:rPr>
        <w:t>7</w:t>
      </w:r>
      <w:r>
        <w:rPr>
          <w:noProof/>
          <w:lang w:val="uk-UA"/>
        </w:rPr>
        <w:t>33 800</w:t>
      </w:r>
      <w:r w:rsidRPr="006F5595">
        <w:rPr>
          <w:noProof/>
          <w:lang w:val="uk-UA"/>
        </w:rPr>
        <w:t xml:space="preserve"> грн.; 2023 рік – 10</w:t>
      </w:r>
      <w:r>
        <w:rPr>
          <w:noProof/>
          <w:lang w:val="uk-UA"/>
        </w:rPr>
        <w:t> </w:t>
      </w:r>
      <w:r w:rsidRPr="006F5595">
        <w:rPr>
          <w:noProof/>
          <w:lang w:val="uk-UA"/>
        </w:rPr>
        <w:t>3</w:t>
      </w:r>
      <w:r>
        <w:rPr>
          <w:noProof/>
          <w:lang w:val="uk-UA"/>
        </w:rPr>
        <w:t>37 700</w:t>
      </w:r>
      <w:r w:rsidRPr="006F5595">
        <w:rPr>
          <w:noProof/>
          <w:lang w:val="uk-UA"/>
        </w:rPr>
        <w:t xml:space="preserve"> грн.; 2024 рік – 10</w:t>
      </w:r>
      <w:r>
        <w:rPr>
          <w:noProof/>
          <w:lang w:val="uk-UA"/>
        </w:rPr>
        <w:t> 885 400</w:t>
      </w:r>
      <w:r w:rsidRPr="006F5595">
        <w:rPr>
          <w:noProof/>
          <w:lang w:val="uk-UA"/>
        </w:rPr>
        <w:t xml:space="preserve"> грн., доля у власних надходженнях бюджету на рівні  3%  і складається  з акцизного податку з реалізації суб’єктами господарювання роздрібної торгівлі підакцизними товарами (тютюн та алкоголь) та зарахування частини (13,44 відсотка) акцизного податку з виробленого в Україні та ввезеного на митну територію України пального до бюджету громади з Державного бюджету;</w:t>
      </w:r>
    </w:p>
    <w:p w14:paraId="70509B75" w14:textId="77777777" w:rsidR="00065A08" w:rsidRPr="006F5595" w:rsidRDefault="00065A08" w:rsidP="00065A08">
      <w:pPr>
        <w:tabs>
          <w:tab w:val="left" w:pos="7020"/>
        </w:tabs>
        <w:suppressAutoHyphens/>
        <w:jc w:val="both"/>
        <w:rPr>
          <w:noProof/>
          <w:lang w:val="uk-UA"/>
        </w:rPr>
      </w:pPr>
      <w:r w:rsidRPr="006F5595">
        <w:rPr>
          <w:noProof/>
          <w:lang w:val="uk-UA"/>
        </w:rPr>
        <w:t>5) інш</w:t>
      </w:r>
      <w:r>
        <w:rPr>
          <w:noProof/>
          <w:lang w:val="uk-UA"/>
        </w:rPr>
        <w:t>их</w:t>
      </w:r>
      <w:r w:rsidRPr="006F5595">
        <w:rPr>
          <w:noProof/>
          <w:lang w:val="uk-UA"/>
        </w:rPr>
        <w:t xml:space="preserve"> надходжен</w:t>
      </w:r>
      <w:r>
        <w:rPr>
          <w:noProof/>
          <w:lang w:val="uk-UA"/>
        </w:rPr>
        <w:t>ь:</w:t>
      </w:r>
      <w:r w:rsidRPr="006F5595">
        <w:rPr>
          <w:noProof/>
          <w:lang w:val="uk-UA"/>
        </w:rPr>
        <w:t xml:space="preserve"> – 2022 рік – 3</w:t>
      </w:r>
      <w:r>
        <w:rPr>
          <w:noProof/>
          <w:lang w:val="uk-UA"/>
        </w:rPr>
        <w:t xml:space="preserve"> 787 000 </w:t>
      </w:r>
      <w:r w:rsidRPr="006F5595">
        <w:rPr>
          <w:noProof/>
          <w:lang w:val="uk-UA"/>
        </w:rPr>
        <w:t>грн.; 2023 рік – 3</w:t>
      </w:r>
      <w:r>
        <w:rPr>
          <w:noProof/>
          <w:lang w:val="uk-UA"/>
        </w:rPr>
        <w:t> </w:t>
      </w:r>
      <w:r w:rsidRPr="006F5595">
        <w:rPr>
          <w:noProof/>
          <w:lang w:val="uk-UA"/>
        </w:rPr>
        <w:t>9</w:t>
      </w:r>
      <w:r>
        <w:rPr>
          <w:noProof/>
          <w:lang w:val="uk-UA"/>
        </w:rPr>
        <w:t xml:space="preserve">16 500 </w:t>
      </w:r>
      <w:r w:rsidRPr="006F5595">
        <w:rPr>
          <w:noProof/>
          <w:lang w:val="uk-UA"/>
        </w:rPr>
        <w:t xml:space="preserve">грн.; 2024 рік – </w:t>
      </w:r>
      <w:r>
        <w:rPr>
          <w:noProof/>
          <w:lang w:val="uk-UA"/>
        </w:rPr>
        <w:br/>
        <w:t>3 987 300</w:t>
      </w:r>
      <w:r w:rsidRPr="006F5595">
        <w:rPr>
          <w:noProof/>
          <w:lang w:val="uk-UA"/>
        </w:rPr>
        <w:t xml:space="preserve"> грн. (доля на рівні 1%) (це плата за надання адміністративних послуг; надходження від орендної плати за  комунальне майно та плати за місця для розміщення реклами; податку на прибуток комунальних підприємств та частини чистого прибутку, тощо).</w:t>
      </w:r>
    </w:p>
    <w:p w14:paraId="5F68CC9E" w14:textId="77777777" w:rsidR="00065A08" w:rsidRPr="006F5595" w:rsidRDefault="00065A08" w:rsidP="00065A08">
      <w:pPr>
        <w:tabs>
          <w:tab w:val="left" w:pos="567"/>
        </w:tabs>
        <w:suppressAutoHyphens/>
        <w:jc w:val="both"/>
        <w:rPr>
          <w:noProof/>
          <w:lang w:val="uk-UA"/>
        </w:rPr>
      </w:pPr>
      <w:r>
        <w:rPr>
          <w:noProof/>
          <w:lang w:val="uk-UA"/>
        </w:rPr>
        <w:tab/>
      </w:r>
      <w:r w:rsidRPr="006F5595">
        <w:rPr>
          <w:noProof/>
          <w:lang w:val="uk-UA"/>
        </w:rPr>
        <w:t>Доходи спеціального фонду бюджету територіальної громади прогнозується в сумі за роками: 2022 рік – 7</w:t>
      </w:r>
      <w:r>
        <w:rPr>
          <w:noProof/>
          <w:lang w:val="uk-UA"/>
        </w:rPr>
        <w:t> </w:t>
      </w:r>
      <w:r w:rsidRPr="006F5595">
        <w:rPr>
          <w:noProof/>
          <w:lang w:val="uk-UA"/>
        </w:rPr>
        <w:t>7</w:t>
      </w:r>
      <w:r>
        <w:rPr>
          <w:noProof/>
          <w:lang w:val="uk-UA"/>
        </w:rPr>
        <w:t xml:space="preserve">40 300 </w:t>
      </w:r>
      <w:r w:rsidRPr="006F5595">
        <w:rPr>
          <w:noProof/>
          <w:lang w:val="uk-UA"/>
        </w:rPr>
        <w:t xml:space="preserve">грн., 2023 рік – </w:t>
      </w:r>
      <w:r>
        <w:rPr>
          <w:noProof/>
          <w:lang w:val="uk-UA"/>
        </w:rPr>
        <w:t xml:space="preserve">7 980 300 </w:t>
      </w:r>
      <w:r w:rsidRPr="006F5595">
        <w:rPr>
          <w:noProof/>
          <w:lang w:val="uk-UA"/>
        </w:rPr>
        <w:t xml:space="preserve">грн., 2024 рік </w:t>
      </w:r>
      <w:r>
        <w:rPr>
          <w:noProof/>
          <w:lang w:val="uk-UA"/>
        </w:rPr>
        <w:t>–</w:t>
      </w:r>
      <w:r w:rsidRPr="006F5595">
        <w:rPr>
          <w:noProof/>
          <w:lang w:val="uk-UA"/>
        </w:rPr>
        <w:t xml:space="preserve"> 8</w:t>
      </w:r>
      <w:r>
        <w:rPr>
          <w:noProof/>
          <w:lang w:val="uk-UA"/>
        </w:rPr>
        <w:t xml:space="preserve"> 280 300 </w:t>
      </w:r>
      <w:r w:rsidRPr="006F5595">
        <w:rPr>
          <w:noProof/>
          <w:lang w:val="uk-UA"/>
        </w:rPr>
        <w:t>грн.</w:t>
      </w:r>
      <w:r>
        <w:rPr>
          <w:noProof/>
          <w:lang w:val="uk-UA"/>
        </w:rPr>
        <w:t xml:space="preserve"> </w:t>
      </w:r>
      <w:r w:rsidRPr="006F5595">
        <w:rPr>
          <w:noProof/>
          <w:lang w:val="uk-UA"/>
        </w:rPr>
        <w:t>та сформовані у відповідності зі ст. 69</w:t>
      </w:r>
      <w:r w:rsidRPr="006F5595">
        <w:rPr>
          <w:noProof/>
          <w:vertAlign w:val="superscript"/>
          <w:lang w:val="uk-UA"/>
        </w:rPr>
        <w:t>1</w:t>
      </w:r>
      <w:r w:rsidRPr="006F5595">
        <w:rPr>
          <w:noProof/>
          <w:lang w:val="uk-UA"/>
        </w:rPr>
        <w:t xml:space="preserve">,71   Бюджетного кодексу. </w:t>
      </w:r>
    </w:p>
    <w:p w14:paraId="527E9FA4" w14:textId="77777777" w:rsidR="00065A08" w:rsidRPr="006F5595" w:rsidRDefault="00065A08" w:rsidP="00065A08">
      <w:pPr>
        <w:pStyle w:val="a3"/>
        <w:tabs>
          <w:tab w:val="left" w:pos="567"/>
        </w:tabs>
        <w:suppressAutoHyphens/>
        <w:rPr>
          <w:noProof/>
          <w:sz w:val="24"/>
        </w:rPr>
      </w:pPr>
      <w:r>
        <w:rPr>
          <w:noProof/>
          <w:sz w:val="24"/>
        </w:rPr>
        <w:tab/>
      </w:r>
      <w:r w:rsidRPr="006F5595">
        <w:rPr>
          <w:noProof/>
          <w:sz w:val="24"/>
        </w:rPr>
        <w:t>Джерелами формування спеціального фонду є податкові, неподаткові надходження, доходи від операцій з</w:t>
      </w:r>
      <w:r>
        <w:rPr>
          <w:noProof/>
          <w:sz w:val="24"/>
        </w:rPr>
        <w:t xml:space="preserve"> </w:t>
      </w:r>
      <w:r w:rsidRPr="006F5595">
        <w:rPr>
          <w:noProof/>
          <w:sz w:val="24"/>
        </w:rPr>
        <w:t>капіталом:</w:t>
      </w:r>
    </w:p>
    <w:p w14:paraId="5EBF330A" w14:textId="77777777" w:rsidR="00065A08" w:rsidRPr="006F5595" w:rsidRDefault="00065A08" w:rsidP="00065A08">
      <w:pPr>
        <w:pStyle w:val="a3"/>
        <w:suppressAutoHyphens/>
        <w:contextualSpacing/>
        <w:rPr>
          <w:noProof/>
          <w:sz w:val="24"/>
        </w:rPr>
      </w:pPr>
      <w:r w:rsidRPr="006F5595">
        <w:rPr>
          <w:noProof/>
          <w:sz w:val="24"/>
        </w:rPr>
        <w:t xml:space="preserve">-  екологічний податок – 2022-2024 роки- </w:t>
      </w:r>
      <w:r>
        <w:rPr>
          <w:noProof/>
          <w:sz w:val="24"/>
        </w:rPr>
        <w:t xml:space="preserve">85 300 </w:t>
      </w:r>
      <w:r w:rsidRPr="006F5595">
        <w:rPr>
          <w:noProof/>
          <w:sz w:val="24"/>
        </w:rPr>
        <w:t>грн.;</w:t>
      </w:r>
    </w:p>
    <w:p w14:paraId="6815E604" w14:textId="77777777" w:rsidR="00065A08" w:rsidRPr="006F5595" w:rsidRDefault="00065A08" w:rsidP="00065A08">
      <w:pPr>
        <w:pStyle w:val="a3"/>
        <w:suppressAutoHyphens/>
        <w:contextualSpacing/>
        <w:rPr>
          <w:noProof/>
          <w:sz w:val="24"/>
        </w:rPr>
      </w:pPr>
      <w:r w:rsidRPr="006F5595">
        <w:rPr>
          <w:noProof/>
          <w:sz w:val="24"/>
        </w:rPr>
        <w:t xml:space="preserve">- </w:t>
      </w:r>
      <w:r>
        <w:rPr>
          <w:noProof/>
          <w:sz w:val="24"/>
        </w:rPr>
        <w:t xml:space="preserve"> </w:t>
      </w:r>
      <w:r w:rsidRPr="006F5595">
        <w:rPr>
          <w:noProof/>
          <w:sz w:val="24"/>
        </w:rPr>
        <w:t>власні надходження бюджетних установ  - 2022 рік – 7</w:t>
      </w:r>
      <w:r>
        <w:rPr>
          <w:noProof/>
          <w:sz w:val="24"/>
        </w:rPr>
        <w:t> </w:t>
      </w:r>
      <w:r w:rsidRPr="006F5595">
        <w:rPr>
          <w:noProof/>
          <w:sz w:val="24"/>
        </w:rPr>
        <w:t>4</w:t>
      </w:r>
      <w:r>
        <w:rPr>
          <w:noProof/>
          <w:sz w:val="24"/>
        </w:rPr>
        <w:t>20 000</w:t>
      </w:r>
      <w:r w:rsidRPr="006F5595">
        <w:rPr>
          <w:noProof/>
          <w:sz w:val="24"/>
        </w:rPr>
        <w:t xml:space="preserve"> грн., 2023 рік – 7</w:t>
      </w:r>
      <w:r>
        <w:rPr>
          <w:noProof/>
          <w:sz w:val="24"/>
        </w:rPr>
        <w:t> 650 000</w:t>
      </w:r>
      <w:r w:rsidRPr="006F5595">
        <w:rPr>
          <w:noProof/>
          <w:sz w:val="24"/>
        </w:rPr>
        <w:t xml:space="preserve"> грн., 2024 рік </w:t>
      </w:r>
      <w:r>
        <w:rPr>
          <w:noProof/>
          <w:sz w:val="24"/>
        </w:rPr>
        <w:t>–</w:t>
      </w:r>
      <w:r w:rsidRPr="006F5595">
        <w:rPr>
          <w:noProof/>
          <w:sz w:val="24"/>
        </w:rPr>
        <w:t xml:space="preserve"> </w:t>
      </w:r>
      <w:r>
        <w:rPr>
          <w:noProof/>
          <w:sz w:val="24"/>
        </w:rPr>
        <w:t xml:space="preserve">7 950 </w:t>
      </w:r>
      <w:r w:rsidRPr="006F5595">
        <w:rPr>
          <w:noProof/>
          <w:sz w:val="24"/>
        </w:rPr>
        <w:t>0</w:t>
      </w:r>
      <w:r>
        <w:rPr>
          <w:noProof/>
          <w:sz w:val="24"/>
        </w:rPr>
        <w:t>00</w:t>
      </w:r>
      <w:r w:rsidRPr="006F5595">
        <w:rPr>
          <w:noProof/>
          <w:sz w:val="24"/>
        </w:rPr>
        <w:t xml:space="preserve"> грн.;</w:t>
      </w:r>
    </w:p>
    <w:p w14:paraId="2B260A0F" w14:textId="77777777" w:rsidR="00065A08" w:rsidRPr="006F5595" w:rsidRDefault="00065A08" w:rsidP="00065A08">
      <w:pPr>
        <w:pStyle w:val="a3"/>
        <w:suppressAutoHyphens/>
        <w:contextualSpacing/>
        <w:rPr>
          <w:noProof/>
          <w:sz w:val="24"/>
        </w:rPr>
      </w:pPr>
      <w:r w:rsidRPr="006F5595">
        <w:rPr>
          <w:noProof/>
          <w:sz w:val="24"/>
        </w:rPr>
        <w:t xml:space="preserve">- бюджет розвитку – 2022 рік – </w:t>
      </w:r>
      <w:r>
        <w:rPr>
          <w:noProof/>
          <w:sz w:val="24"/>
        </w:rPr>
        <w:t>235 000</w:t>
      </w:r>
      <w:r w:rsidRPr="006F5595">
        <w:rPr>
          <w:noProof/>
          <w:sz w:val="24"/>
        </w:rPr>
        <w:t xml:space="preserve"> грн., 2023 рік – </w:t>
      </w:r>
      <w:r>
        <w:rPr>
          <w:noProof/>
          <w:sz w:val="24"/>
        </w:rPr>
        <w:t>245 000</w:t>
      </w:r>
      <w:r w:rsidRPr="006F5595">
        <w:rPr>
          <w:noProof/>
          <w:sz w:val="24"/>
        </w:rPr>
        <w:t xml:space="preserve"> грн., 2024 рік </w:t>
      </w:r>
      <w:r>
        <w:rPr>
          <w:noProof/>
          <w:sz w:val="24"/>
        </w:rPr>
        <w:t>–</w:t>
      </w:r>
      <w:r w:rsidRPr="006F5595">
        <w:rPr>
          <w:noProof/>
          <w:sz w:val="24"/>
        </w:rPr>
        <w:t xml:space="preserve"> </w:t>
      </w:r>
      <w:r>
        <w:rPr>
          <w:noProof/>
          <w:sz w:val="24"/>
        </w:rPr>
        <w:t xml:space="preserve">245 </w:t>
      </w:r>
      <w:r w:rsidRPr="006F5595">
        <w:rPr>
          <w:noProof/>
          <w:sz w:val="24"/>
        </w:rPr>
        <w:t>0</w:t>
      </w:r>
      <w:r>
        <w:rPr>
          <w:noProof/>
          <w:sz w:val="24"/>
        </w:rPr>
        <w:t>00</w:t>
      </w:r>
      <w:r w:rsidRPr="006F5595">
        <w:rPr>
          <w:noProof/>
          <w:sz w:val="24"/>
        </w:rPr>
        <w:t xml:space="preserve"> грн., який складається з надходжень від відчуження майна, що перебуває у комунальній власності.</w:t>
      </w:r>
    </w:p>
    <w:p w14:paraId="6D5CBCC9" w14:textId="77777777" w:rsidR="00065A08" w:rsidRPr="00FF4096" w:rsidRDefault="00065A08" w:rsidP="00065A08">
      <w:pPr>
        <w:tabs>
          <w:tab w:val="left" w:pos="567"/>
        </w:tabs>
        <w:suppressAutoHyphens/>
        <w:autoSpaceDE w:val="0"/>
        <w:autoSpaceDN w:val="0"/>
        <w:adjustRightInd w:val="0"/>
        <w:jc w:val="both"/>
        <w:rPr>
          <w:lang w:val="uk-UA"/>
        </w:rPr>
      </w:pPr>
      <w:r>
        <w:rPr>
          <w:lang w:val="uk-UA"/>
        </w:rPr>
        <w:tab/>
      </w:r>
      <w:r w:rsidRPr="00FF4096">
        <w:rPr>
          <w:lang w:val="uk-UA"/>
        </w:rPr>
        <w:t>Індикативні показники доходів бюджету Дружківської міської територіальної громади на  2022-2024 роки наведено у додатку 2</w:t>
      </w:r>
      <w:r w:rsidR="00A11220">
        <w:rPr>
          <w:lang w:val="uk-UA"/>
        </w:rPr>
        <w:t xml:space="preserve"> до Прогнозу</w:t>
      </w:r>
      <w:r w:rsidRPr="00FF4096">
        <w:rPr>
          <w:lang w:val="uk-UA"/>
        </w:rPr>
        <w:t>.</w:t>
      </w:r>
    </w:p>
    <w:p w14:paraId="19C354F9" w14:textId="77777777" w:rsidR="00065A08" w:rsidRPr="00625032" w:rsidRDefault="00065A08" w:rsidP="00065A08">
      <w:pPr>
        <w:tabs>
          <w:tab w:val="left" w:pos="709"/>
          <w:tab w:val="left" w:pos="1134"/>
        </w:tabs>
        <w:suppressAutoHyphens/>
        <w:jc w:val="both"/>
        <w:rPr>
          <w:b/>
          <w:noProof/>
          <w:lang w:val="uk-UA"/>
        </w:rPr>
      </w:pPr>
      <w:r w:rsidRPr="00625032">
        <w:rPr>
          <w:b/>
          <w:noProof/>
          <w:lang w:val="uk-UA"/>
        </w:rPr>
        <w:t>V. Показники фінансування бюджету, показники місцевого боргу, гарантованого територіальною  міською громадою боргу та надання місцевих гарантій</w:t>
      </w:r>
    </w:p>
    <w:p w14:paraId="759F81F0" w14:textId="77777777" w:rsidR="00065A08" w:rsidRPr="00625032" w:rsidRDefault="00065A08" w:rsidP="00065A08">
      <w:pPr>
        <w:suppressAutoHyphens/>
        <w:ind w:firstLine="284"/>
        <w:jc w:val="both"/>
        <w:rPr>
          <w:noProof/>
          <w:lang w:val="uk-UA"/>
        </w:rPr>
      </w:pPr>
      <w:r w:rsidRPr="00625032">
        <w:rPr>
          <w:noProof/>
          <w:lang w:val="uk-UA"/>
        </w:rPr>
        <w:t>Показники фінансування бюджету Дружківської міської територіальної громади визначено з урахуванням вимог ст. 72  Бюджетного кодексу України та наведено у додатку 3</w:t>
      </w:r>
      <w:r w:rsidR="00A11220">
        <w:rPr>
          <w:noProof/>
          <w:lang w:val="uk-UA"/>
        </w:rPr>
        <w:t xml:space="preserve"> до Прогнозу</w:t>
      </w:r>
      <w:r w:rsidRPr="00625032">
        <w:rPr>
          <w:noProof/>
          <w:lang w:val="uk-UA"/>
        </w:rPr>
        <w:t>.</w:t>
      </w:r>
    </w:p>
    <w:p w14:paraId="0348B7D9" w14:textId="77777777" w:rsidR="00065A08" w:rsidRPr="00F827DE" w:rsidRDefault="00065A08" w:rsidP="00065A08">
      <w:pPr>
        <w:pStyle w:val="rvps2"/>
        <w:spacing w:before="0" w:beforeAutospacing="0" w:after="0" w:afterAutospacing="0"/>
        <w:ind w:firstLine="284"/>
      </w:pPr>
      <w:r w:rsidRPr="00F827DE">
        <w:t>Затверджено  профіцит за загальним фондом та  дефіцит за спеціальним фондом,  так як  до бюджету розвитку залучено до бюджету розвитку кошти  із загального фонду.</w:t>
      </w:r>
    </w:p>
    <w:p w14:paraId="17C1A36D" w14:textId="77777777" w:rsidR="00065A08" w:rsidRPr="00F827DE" w:rsidRDefault="00065A08" w:rsidP="00065A08">
      <w:pPr>
        <w:tabs>
          <w:tab w:val="left" w:pos="567"/>
        </w:tabs>
        <w:suppressAutoHyphens/>
        <w:jc w:val="both"/>
        <w:rPr>
          <w:noProof/>
          <w:lang w:val="uk-UA"/>
        </w:rPr>
      </w:pPr>
      <w:r w:rsidRPr="00F827DE">
        <w:rPr>
          <w:noProof/>
          <w:lang w:val="uk-UA"/>
        </w:rPr>
        <w:tab/>
        <w:t xml:space="preserve">Показники місцевого боргу відсутні відповідно до  </w:t>
      </w:r>
      <w:hyperlink r:id="rId6" w:anchor="n93" w:history="1">
        <w:r w:rsidRPr="00F827DE">
          <w:rPr>
            <w:noProof/>
            <w:lang w:val="uk-UA"/>
          </w:rPr>
          <w:t xml:space="preserve">додатку </w:t>
        </w:r>
      </w:hyperlink>
      <w:r w:rsidRPr="00F827DE">
        <w:rPr>
          <w:noProof/>
          <w:lang w:val="uk-UA"/>
        </w:rPr>
        <w:t>4</w:t>
      </w:r>
      <w:r w:rsidR="00A11220">
        <w:rPr>
          <w:noProof/>
          <w:lang w:val="uk-UA"/>
        </w:rPr>
        <w:t xml:space="preserve"> до Прогнозу</w:t>
      </w:r>
      <w:r w:rsidRPr="00F827DE">
        <w:rPr>
          <w:noProof/>
          <w:lang w:val="uk-UA"/>
        </w:rPr>
        <w:t xml:space="preserve">. </w:t>
      </w:r>
    </w:p>
    <w:p w14:paraId="7AA74ACA" w14:textId="77777777" w:rsidR="00065A08" w:rsidRDefault="00065A08" w:rsidP="00065A08">
      <w:pPr>
        <w:tabs>
          <w:tab w:val="left" w:pos="567"/>
        </w:tabs>
        <w:suppressAutoHyphens/>
        <w:jc w:val="both"/>
        <w:rPr>
          <w:noProof/>
          <w:lang w:val="uk-UA"/>
        </w:rPr>
      </w:pPr>
      <w:r w:rsidRPr="00F827DE">
        <w:rPr>
          <w:noProof/>
          <w:lang w:val="uk-UA"/>
        </w:rPr>
        <w:tab/>
        <w:t>Показники гарантованого Дружківською міською  територіальною громадою боргу та надання місцевих гарантій відсутні відповідно до додатку 5</w:t>
      </w:r>
      <w:r w:rsidR="00A11220">
        <w:rPr>
          <w:noProof/>
          <w:lang w:val="uk-UA"/>
        </w:rPr>
        <w:t xml:space="preserve"> до Прогнозу</w:t>
      </w:r>
      <w:r w:rsidRPr="00F827DE">
        <w:rPr>
          <w:noProof/>
          <w:lang w:val="uk-UA"/>
        </w:rPr>
        <w:t>.</w:t>
      </w:r>
    </w:p>
    <w:p w14:paraId="7EED0F14" w14:textId="77777777" w:rsidR="00A11220" w:rsidRPr="00F827DE" w:rsidRDefault="00A11220" w:rsidP="00065A08">
      <w:pPr>
        <w:tabs>
          <w:tab w:val="left" w:pos="567"/>
        </w:tabs>
        <w:suppressAutoHyphens/>
        <w:jc w:val="both"/>
        <w:rPr>
          <w:noProof/>
          <w:lang w:val="uk-UA"/>
        </w:rPr>
      </w:pPr>
    </w:p>
    <w:p w14:paraId="67688174" w14:textId="77777777" w:rsidR="00A11220" w:rsidRDefault="00A11220" w:rsidP="00A11220">
      <w:pPr>
        <w:suppressAutoHyphens/>
        <w:jc w:val="right"/>
        <w:rPr>
          <w:noProof/>
          <w:lang w:val="uk-UA"/>
        </w:rPr>
      </w:pPr>
      <w:r>
        <w:rPr>
          <w:noProof/>
          <w:lang w:val="uk-UA"/>
        </w:rPr>
        <w:t>Продовження додатку</w:t>
      </w:r>
    </w:p>
    <w:p w14:paraId="2F3B1D7A" w14:textId="77777777" w:rsidR="00A11220" w:rsidRDefault="00A11220" w:rsidP="00065A08">
      <w:pPr>
        <w:tabs>
          <w:tab w:val="left" w:pos="709"/>
          <w:tab w:val="left" w:pos="1134"/>
        </w:tabs>
        <w:suppressAutoHyphens/>
        <w:jc w:val="both"/>
        <w:rPr>
          <w:b/>
          <w:noProof/>
          <w:lang w:val="uk-UA"/>
        </w:rPr>
      </w:pPr>
    </w:p>
    <w:p w14:paraId="09E69F19" w14:textId="77777777" w:rsidR="00A11220" w:rsidRDefault="00A11220" w:rsidP="00A11220">
      <w:pPr>
        <w:ind w:firstLine="708"/>
        <w:rPr>
          <w:b/>
          <w:noProof/>
          <w:lang w:val="uk-UA"/>
        </w:rPr>
      </w:pPr>
      <w:r w:rsidRPr="00A11220">
        <w:rPr>
          <w:noProof/>
          <w:lang w:val="uk-UA"/>
        </w:rPr>
        <w:t>Граничні показники кредитування бюджету за Типовою програмною ласифікацією видатків</w:t>
      </w:r>
      <w:r>
        <w:rPr>
          <w:noProof/>
          <w:lang w:val="uk-UA"/>
        </w:rPr>
        <w:t xml:space="preserve"> </w:t>
      </w:r>
      <w:r w:rsidRPr="00F827DE">
        <w:rPr>
          <w:noProof/>
          <w:lang w:val="uk-UA"/>
        </w:rPr>
        <w:t xml:space="preserve">відсутні відповідно до додатку </w:t>
      </w:r>
      <w:r>
        <w:rPr>
          <w:noProof/>
          <w:lang w:val="uk-UA"/>
        </w:rPr>
        <w:t>8 до Прогнозу</w:t>
      </w:r>
    </w:p>
    <w:p w14:paraId="6F724A63" w14:textId="77777777" w:rsidR="00065A08" w:rsidRPr="006744AE" w:rsidRDefault="00065A08" w:rsidP="00065A08">
      <w:pPr>
        <w:tabs>
          <w:tab w:val="left" w:pos="709"/>
          <w:tab w:val="left" w:pos="1134"/>
        </w:tabs>
        <w:suppressAutoHyphens/>
        <w:jc w:val="both"/>
        <w:rPr>
          <w:b/>
          <w:noProof/>
          <w:lang w:val="uk-UA"/>
        </w:rPr>
      </w:pPr>
      <w:r w:rsidRPr="00F827DE">
        <w:rPr>
          <w:b/>
          <w:noProof/>
          <w:lang w:val="uk-UA"/>
        </w:rPr>
        <w:t>VІ. Показники видатків бюджету та надання кредитів з бюджету</w:t>
      </w:r>
    </w:p>
    <w:p w14:paraId="0E9C9CAC" w14:textId="77777777" w:rsidR="00065A08" w:rsidRPr="00F84A8E" w:rsidRDefault="00065A08" w:rsidP="00065A08">
      <w:pPr>
        <w:tabs>
          <w:tab w:val="left" w:pos="567"/>
        </w:tabs>
        <w:suppressAutoHyphens/>
        <w:autoSpaceDE w:val="0"/>
        <w:autoSpaceDN w:val="0"/>
        <w:adjustRightInd w:val="0"/>
        <w:ind w:firstLine="284"/>
        <w:jc w:val="both"/>
        <w:rPr>
          <w:color w:val="000000"/>
          <w:lang w:val="uk-UA"/>
        </w:rPr>
      </w:pPr>
      <w:r>
        <w:rPr>
          <w:color w:val="000000"/>
          <w:lang w:val="uk-UA"/>
        </w:rPr>
        <w:tab/>
      </w:r>
      <w:r w:rsidRPr="00F84A8E">
        <w:rPr>
          <w:color w:val="000000"/>
          <w:lang w:val="uk-UA"/>
        </w:rPr>
        <w:t>Прогнозні показники видатків місцевого бюджету на 2022-2024 роки розроблено на основі показників дохідної частини бюджету територіальної громади. В першу чергу в них враховані вимоги статті 77 Бюджетного кодексу України щодо забезпечення в першочерговому порядку потреби в коштах на оплату праці працівників бюджетних установ, на проведення розрахунків за електричну енергію, водопостачання, водовідведення, природний газ та послуги зв'язку, які споживаються бюджетними установами.</w:t>
      </w:r>
    </w:p>
    <w:p w14:paraId="29332AC2" w14:textId="77777777" w:rsidR="00065A08" w:rsidRPr="00F84A8E" w:rsidRDefault="00065A08" w:rsidP="00065A08">
      <w:pPr>
        <w:tabs>
          <w:tab w:val="left" w:pos="567"/>
        </w:tabs>
        <w:suppressAutoHyphens/>
        <w:autoSpaceDE w:val="0"/>
        <w:autoSpaceDN w:val="0"/>
        <w:adjustRightInd w:val="0"/>
        <w:jc w:val="both"/>
        <w:rPr>
          <w:color w:val="000000"/>
          <w:lang w:val="uk-UA"/>
        </w:rPr>
      </w:pPr>
      <w:r>
        <w:rPr>
          <w:color w:val="000000"/>
          <w:lang w:val="uk-UA"/>
        </w:rPr>
        <w:tab/>
      </w:r>
      <w:r w:rsidRPr="00F84A8E">
        <w:rPr>
          <w:color w:val="000000"/>
          <w:lang w:val="uk-UA"/>
        </w:rPr>
        <w:t xml:space="preserve">Першочергово також враховані обсяги видатків, необхідні для забезпечення стабільної роботи установ та закладів соціально – культурної сфери з урахуванням гендерного аналізу за окремими бюджетними програмами, надання встановлених власних соціальних гарантій для </w:t>
      </w:r>
      <w:proofErr w:type="spellStart"/>
      <w:r w:rsidRPr="00F84A8E">
        <w:rPr>
          <w:color w:val="000000"/>
          <w:lang w:val="uk-UA"/>
        </w:rPr>
        <w:t>малозахищених</w:t>
      </w:r>
      <w:proofErr w:type="spellEnd"/>
      <w:r w:rsidRPr="00F84A8E">
        <w:rPr>
          <w:color w:val="000000"/>
          <w:lang w:val="uk-UA"/>
        </w:rPr>
        <w:t xml:space="preserve"> категорій громадян, підтримку в належному стані об’єктів житлово – комунального господарства, інших об’єктів інфраструктури громади,  впровадження заходів з енергозбереження, а також виконання в межах фінансових можливостей місцевих програм.</w:t>
      </w:r>
    </w:p>
    <w:p w14:paraId="2AFC17C4" w14:textId="77777777" w:rsidR="00065A08" w:rsidRPr="00F84A8E" w:rsidRDefault="00065A08" w:rsidP="00065A08">
      <w:pPr>
        <w:tabs>
          <w:tab w:val="left" w:pos="567"/>
        </w:tabs>
        <w:suppressAutoHyphens/>
        <w:autoSpaceDE w:val="0"/>
        <w:autoSpaceDN w:val="0"/>
        <w:adjustRightInd w:val="0"/>
        <w:jc w:val="both"/>
        <w:rPr>
          <w:noProof/>
          <w:color w:val="000000"/>
          <w:lang w:val="uk-UA"/>
        </w:rPr>
      </w:pPr>
      <w:r>
        <w:rPr>
          <w:noProof/>
          <w:color w:val="000000"/>
          <w:lang w:val="uk-UA"/>
        </w:rPr>
        <w:tab/>
      </w:r>
      <w:r w:rsidRPr="00F84A8E">
        <w:rPr>
          <w:noProof/>
          <w:color w:val="000000"/>
          <w:lang w:val="uk-UA"/>
        </w:rPr>
        <w:t>Граничні показники видатків та надання кредитів з бюджету головним розпорядникам коштів на 2022- 2024 роки наведено у додатку 6</w:t>
      </w:r>
      <w:r w:rsidR="00A11220">
        <w:rPr>
          <w:noProof/>
          <w:color w:val="000000"/>
          <w:lang w:val="uk-UA"/>
        </w:rPr>
        <w:t xml:space="preserve"> до Прогнозу</w:t>
      </w:r>
      <w:r w:rsidRPr="00F84A8E">
        <w:rPr>
          <w:noProof/>
          <w:color w:val="000000"/>
          <w:lang w:val="uk-UA"/>
        </w:rPr>
        <w:t>.</w:t>
      </w:r>
    </w:p>
    <w:p w14:paraId="24287207" w14:textId="77777777" w:rsidR="00065A08" w:rsidRPr="00F84A8E" w:rsidRDefault="00065A08" w:rsidP="00065A08">
      <w:pPr>
        <w:tabs>
          <w:tab w:val="left" w:pos="567"/>
        </w:tabs>
        <w:suppressAutoHyphens/>
        <w:jc w:val="both"/>
        <w:rPr>
          <w:noProof/>
          <w:color w:val="000000"/>
          <w:lang w:val="uk-UA"/>
        </w:rPr>
      </w:pPr>
      <w:r>
        <w:rPr>
          <w:noProof/>
          <w:color w:val="000000"/>
          <w:lang w:val="uk-UA"/>
        </w:rPr>
        <w:tab/>
      </w:r>
      <w:r w:rsidRPr="00F84A8E">
        <w:rPr>
          <w:noProof/>
          <w:color w:val="000000"/>
          <w:lang w:val="uk-UA"/>
        </w:rPr>
        <w:t>Граничні показники видатків бюджету за Типовою програмною класифікацією видатків та кредитування на 2022- 2024 роки наведено у додатку 7</w:t>
      </w:r>
      <w:r w:rsidR="00A11220">
        <w:rPr>
          <w:noProof/>
          <w:color w:val="000000"/>
          <w:lang w:val="uk-UA"/>
        </w:rPr>
        <w:t xml:space="preserve"> до Прогнозу</w:t>
      </w:r>
      <w:r w:rsidRPr="00F84A8E">
        <w:rPr>
          <w:noProof/>
          <w:color w:val="000000"/>
          <w:lang w:val="uk-UA"/>
        </w:rPr>
        <w:t xml:space="preserve">. </w:t>
      </w:r>
    </w:p>
    <w:p w14:paraId="3EAB3662" w14:textId="77777777" w:rsidR="00065A08" w:rsidRPr="00F84A8E" w:rsidRDefault="00065A08" w:rsidP="00065A08">
      <w:pPr>
        <w:suppressAutoHyphens/>
        <w:autoSpaceDE w:val="0"/>
        <w:autoSpaceDN w:val="0"/>
        <w:adjustRightInd w:val="0"/>
        <w:jc w:val="both"/>
        <w:rPr>
          <w:b/>
          <w:bCs/>
          <w:color w:val="000000"/>
          <w:lang w:val="uk-UA"/>
        </w:rPr>
      </w:pPr>
      <w:r w:rsidRPr="00F84A8E">
        <w:rPr>
          <w:b/>
          <w:bCs/>
          <w:color w:val="000000"/>
          <w:lang w:val="uk-UA"/>
        </w:rPr>
        <w:t>ДЕРЖАВНЕ УПРАВЛІННЯ</w:t>
      </w:r>
    </w:p>
    <w:p w14:paraId="49521E26" w14:textId="77777777" w:rsidR="00065A08" w:rsidRPr="00F84A8E" w:rsidRDefault="00065A08" w:rsidP="00065A08">
      <w:pPr>
        <w:pStyle w:val="10"/>
        <w:tabs>
          <w:tab w:val="left" w:pos="567"/>
        </w:tabs>
        <w:suppressAutoHyphens/>
        <w:jc w:val="both"/>
        <w:rPr>
          <w:color w:val="000000"/>
          <w:spacing w:val="-4"/>
          <w:sz w:val="24"/>
          <w:szCs w:val="24"/>
          <w:lang w:val="uk-UA"/>
        </w:rPr>
      </w:pPr>
      <w:r>
        <w:rPr>
          <w:color w:val="000000"/>
          <w:spacing w:val="-4"/>
          <w:sz w:val="24"/>
          <w:szCs w:val="24"/>
          <w:lang w:val="uk-UA"/>
        </w:rPr>
        <w:tab/>
      </w:r>
      <w:r w:rsidRPr="00F84A8E">
        <w:rPr>
          <w:color w:val="000000"/>
          <w:spacing w:val="-4"/>
          <w:sz w:val="24"/>
          <w:szCs w:val="24"/>
          <w:lang w:val="uk-UA"/>
        </w:rPr>
        <w:t>Пріоритетними завданнями міської ради та її виконавчих органів є належне фінансове забезпечення функціонування органів місцевого самоврядування для здійснення ними повноважень, визначених Конституцією України, Законом України “Про місцеве самоврядування в Україні”, «Про службу в органах місцевого самоврядування» та іншими нормативно-правовими актами. У 2022 та 2023-2024 роках передбачається здійснити заходи щодо:</w:t>
      </w:r>
    </w:p>
    <w:p w14:paraId="6E5B7BC2" w14:textId="77777777" w:rsidR="00065A08" w:rsidRPr="00F84A8E" w:rsidRDefault="00065A08" w:rsidP="00065A08">
      <w:pPr>
        <w:pStyle w:val="a7"/>
        <w:suppressAutoHyphens/>
        <w:jc w:val="both"/>
        <w:rPr>
          <w:rFonts w:ascii="Times New Roman" w:hAnsi="Times New Roman"/>
          <w:color w:val="000000"/>
          <w:sz w:val="24"/>
          <w:szCs w:val="24"/>
          <w:bdr w:val="none" w:sz="0" w:space="0" w:color="auto" w:frame="1"/>
          <w:shd w:val="clear" w:color="auto" w:fill="FFFFFF"/>
          <w:lang w:eastAsia="ru-RU"/>
        </w:rPr>
      </w:pPr>
      <w:r w:rsidRPr="00F84A8E">
        <w:rPr>
          <w:rFonts w:ascii="Times New Roman" w:hAnsi="Times New Roman"/>
          <w:color w:val="000000"/>
          <w:sz w:val="24"/>
          <w:szCs w:val="24"/>
          <w:bdr w:val="none" w:sz="0" w:space="0" w:color="auto" w:frame="1"/>
          <w:shd w:val="clear" w:color="auto" w:fill="FFFFFF"/>
          <w:lang w:eastAsia="ru-RU"/>
        </w:rPr>
        <w:t>-</w:t>
      </w:r>
      <w:r w:rsidRPr="00F84A8E">
        <w:rPr>
          <w:rFonts w:ascii="Times New Roman" w:hAnsi="Times New Roman"/>
          <w:color w:val="000000"/>
          <w:sz w:val="24"/>
          <w:szCs w:val="24"/>
          <w:bdr w:val="none" w:sz="0" w:space="0" w:color="auto" w:frame="1"/>
          <w:shd w:val="clear" w:color="auto" w:fill="FFFFFF"/>
          <w:lang w:eastAsia="ru-RU"/>
        </w:rPr>
        <w:tab/>
        <w:t xml:space="preserve">забезпечення прозорості, відкритості в діяльності органів місцевого самоврядування, подальший розвиток свободи слова і думки;    </w:t>
      </w:r>
    </w:p>
    <w:p w14:paraId="46A7A727" w14:textId="77777777" w:rsidR="00065A08" w:rsidRPr="00F84A8E" w:rsidRDefault="00065A08" w:rsidP="00065A08">
      <w:pPr>
        <w:pStyle w:val="a7"/>
        <w:suppressAutoHyphens/>
        <w:jc w:val="both"/>
        <w:rPr>
          <w:rFonts w:ascii="Times New Roman" w:hAnsi="Times New Roman"/>
          <w:color w:val="000000"/>
          <w:spacing w:val="-4"/>
          <w:sz w:val="24"/>
          <w:szCs w:val="24"/>
        </w:rPr>
      </w:pPr>
      <w:r w:rsidRPr="00F84A8E">
        <w:rPr>
          <w:rFonts w:ascii="Times New Roman" w:hAnsi="Times New Roman"/>
          <w:color w:val="000000"/>
          <w:sz w:val="24"/>
          <w:szCs w:val="24"/>
          <w:bdr w:val="none" w:sz="0" w:space="0" w:color="auto" w:frame="1"/>
          <w:shd w:val="clear" w:color="auto" w:fill="FFFFFF"/>
          <w:lang w:eastAsia="ru-RU"/>
        </w:rPr>
        <w:t>-</w:t>
      </w:r>
      <w:r w:rsidRPr="00F84A8E">
        <w:rPr>
          <w:rFonts w:ascii="Times New Roman" w:hAnsi="Times New Roman"/>
          <w:color w:val="000000"/>
          <w:sz w:val="24"/>
          <w:szCs w:val="24"/>
          <w:bdr w:val="none" w:sz="0" w:space="0" w:color="auto" w:frame="1"/>
          <w:shd w:val="clear" w:color="auto" w:fill="FFFFFF"/>
          <w:lang w:eastAsia="ru-RU"/>
        </w:rPr>
        <w:tab/>
        <w:t xml:space="preserve"> впровадження сучасних інформаційних технологій в діяльності місцевого самоврядування;</w:t>
      </w:r>
    </w:p>
    <w:p w14:paraId="28C46FBE" w14:textId="77777777" w:rsidR="00065A08" w:rsidRPr="00F84A8E" w:rsidRDefault="00065A08" w:rsidP="00065A08">
      <w:pPr>
        <w:pStyle w:val="a7"/>
        <w:suppressAutoHyphens/>
        <w:jc w:val="both"/>
        <w:rPr>
          <w:rFonts w:ascii="Times New Roman" w:hAnsi="Times New Roman"/>
          <w:color w:val="000000"/>
          <w:sz w:val="24"/>
          <w:szCs w:val="24"/>
        </w:rPr>
      </w:pPr>
      <w:r w:rsidRPr="00F84A8E">
        <w:rPr>
          <w:rFonts w:ascii="Times New Roman" w:hAnsi="Times New Roman"/>
          <w:color w:val="000000"/>
          <w:sz w:val="24"/>
          <w:szCs w:val="24"/>
        </w:rPr>
        <w:t xml:space="preserve"> -</w:t>
      </w:r>
      <w:r w:rsidRPr="00F84A8E">
        <w:rPr>
          <w:rFonts w:ascii="Times New Roman" w:hAnsi="Times New Roman"/>
          <w:color w:val="000000"/>
          <w:sz w:val="24"/>
          <w:szCs w:val="24"/>
        </w:rPr>
        <w:tab/>
        <w:t xml:space="preserve"> забезпечення повноцінного виконання повноважень Дружківської міської ради згідно з чинним законодавством;</w:t>
      </w:r>
    </w:p>
    <w:p w14:paraId="12FF8712" w14:textId="77777777" w:rsidR="00065A08" w:rsidRPr="00F84A8E" w:rsidRDefault="00065A08" w:rsidP="00065A08">
      <w:pPr>
        <w:pStyle w:val="a7"/>
        <w:suppressAutoHyphens/>
        <w:jc w:val="both"/>
        <w:rPr>
          <w:rFonts w:ascii="Times New Roman" w:hAnsi="Times New Roman"/>
          <w:color w:val="000000"/>
          <w:sz w:val="24"/>
          <w:szCs w:val="24"/>
        </w:rPr>
      </w:pPr>
      <w:r w:rsidRPr="00F84A8E">
        <w:rPr>
          <w:rFonts w:ascii="Times New Roman" w:hAnsi="Times New Roman"/>
          <w:color w:val="000000"/>
          <w:sz w:val="24"/>
          <w:szCs w:val="24"/>
        </w:rPr>
        <w:t>-</w:t>
      </w:r>
      <w:r w:rsidRPr="00F84A8E">
        <w:rPr>
          <w:rFonts w:ascii="Times New Roman" w:hAnsi="Times New Roman"/>
          <w:color w:val="000000"/>
          <w:sz w:val="24"/>
          <w:szCs w:val="24"/>
        </w:rPr>
        <w:tab/>
        <w:t>подальший розвиток створеної прозорої системи в прийнятті рішень органами місцевого самоврядування;</w:t>
      </w:r>
    </w:p>
    <w:p w14:paraId="6FED761B" w14:textId="77777777" w:rsidR="00065A08" w:rsidRPr="00F84A8E" w:rsidRDefault="00065A08" w:rsidP="00065A08">
      <w:pPr>
        <w:pStyle w:val="a7"/>
        <w:suppressAutoHyphens/>
        <w:jc w:val="both"/>
        <w:rPr>
          <w:rFonts w:ascii="Times New Roman" w:hAnsi="Times New Roman"/>
          <w:color w:val="000000"/>
          <w:sz w:val="24"/>
          <w:szCs w:val="24"/>
        </w:rPr>
      </w:pPr>
      <w:r w:rsidRPr="00F84A8E">
        <w:rPr>
          <w:rFonts w:ascii="Times New Roman" w:hAnsi="Times New Roman"/>
          <w:color w:val="000000"/>
          <w:sz w:val="24"/>
          <w:szCs w:val="24"/>
        </w:rPr>
        <w:t>-</w:t>
      </w:r>
      <w:r w:rsidRPr="00F84A8E">
        <w:rPr>
          <w:rFonts w:ascii="Times New Roman" w:hAnsi="Times New Roman"/>
          <w:color w:val="000000"/>
          <w:sz w:val="24"/>
          <w:szCs w:val="24"/>
        </w:rPr>
        <w:tab/>
        <w:t>створення належних умов для реалізації органами місцевого самоврядування прав та повноважень, визначених чинним законодавством України;</w:t>
      </w:r>
    </w:p>
    <w:p w14:paraId="03D8EF56" w14:textId="77777777" w:rsidR="00065A08" w:rsidRPr="00F84A8E" w:rsidRDefault="00065A08" w:rsidP="00065A08">
      <w:pPr>
        <w:pStyle w:val="a7"/>
        <w:suppressAutoHyphens/>
        <w:jc w:val="both"/>
        <w:rPr>
          <w:rFonts w:ascii="Times New Roman" w:hAnsi="Times New Roman"/>
          <w:color w:val="000000"/>
          <w:sz w:val="24"/>
          <w:szCs w:val="24"/>
        </w:rPr>
      </w:pPr>
      <w:r w:rsidRPr="00F84A8E">
        <w:rPr>
          <w:rFonts w:ascii="Times New Roman" w:hAnsi="Times New Roman"/>
          <w:color w:val="000000"/>
          <w:sz w:val="24"/>
          <w:szCs w:val="24"/>
        </w:rPr>
        <w:t>-</w:t>
      </w:r>
      <w:r w:rsidRPr="00F84A8E">
        <w:rPr>
          <w:rFonts w:ascii="Times New Roman" w:hAnsi="Times New Roman"/>
          <w:color w:val="000000"/>
          <w:sz w:val="24"/>
          <w:szCs w:val="24"/>
        </w:rPr>
        <w:tab/>
        <w:t xml:space="preserve"> вивчення та впровадження кращого досвіду в сфері розвитку місцевого самоврядування.</w:t>
      </w:r>
    </w:p>
    <w:p w14:paraId="34625DBB" w14:textId="77777777" w:rsidR="00065A08" w:rsidRPr="00F84A8E" w:rsidRDefault="00065A08" w:rsidP="00065A08">
      <w:pPr>
        <w:shd w:val="clear" w:color="auto" w:fill="FFFFFF"/>
        <w:suppressAutoHyphens/>
        <w:jc w:val="both"/>
        <w:rPr>
          <w:color w:val="000000"/>
          <w:lang w:val="uk-UA"/>
        </w:rPr>
      </w:pPr>
      <w:r w:rsidRPr="00F84A8E">
        <w:rPr>
          <w:color w:val="000000"/>
          <w:lang w:val="uk-UA"/>
        </w:rPr>
        <w:t>-</w:t>
      </w:r>
      <w:r w:rsidRPr="00F84A8E">
        <w:rPr>
          <w:color w:val="000000"/>
          <w:lang w:val="uk-UA"/>
        </w:rPr>
        <w:tab/>
        <w:t>активний розвиток форм місцевої демократії, коли жителі можуть висловити свою думку з різних питань не від виборів до виборів, а повсякчас;</w:t>
      </w:r>
    </w:p>
    <w:p w14:paraId="3CB29E35" w14:textId="77777777" w:rsidR="00065A08" w:rsidRPr="00F84A8E" w:rsidRDefault="00065A08" w:rsidP="00065A08">
      <w:pPr>
        <w:shd w:val="clear" w:color="auto" w:fill="FFFFFF"/>
        <w:suppressAutoHyphens/>
        <w:jc w:val="both"/>
        <w:rPr>
          <w:color w:val="000000"/>
          <w:lang w:val="uk-UA"/>
        </w:rPr>
      </w:pPr>
      <w:r w:rsidRPr="00F84A8E">
        <w:rPr>
          <w:color w:val="000000"/>
          <w:lang w:val="uk-UA"/>
        </w:rPr>
        <w:t xml:space="preserve"> -</w:t>
      </w:r>
      <w:r w:rsidRPr="00F84A8E">
        <w:rPr>
          <w:color w:val="000000"/>
          <w:lang w:val="uk-UA"/>
        </w:rPr>
        <w:tab/>
        <w:t xml:space="preserve"> закріплення фінансової самодостатності місцевого самоврядування, формування ефективної системи управління; </w:t>
      </w:r>
    </w:p>
    <w:p w14:paraId="2B6C37D7" w14:textId="77777777" w:rsidR="00065A08" w:rsidRPr="00F84A8E" w:rsidRDefault="00065A08" w:rsidP="00065A08">
      <w:pPr>
        <w:shd w:val="clear" w:color="auto" w:fill="FFFFFF"/>
        <w:suppressAutoHyphens/>
        <w:jc w:val="both"/>
        <w:rPr>
          <w:color w:val="000000"/>
          <w:lang w:val="uk-UA"/>
        </w:rPr>
      </w:pPr>
      <w:r w:rsidRPr="00F84A8E">
        <w:rPr>
          <w:color w:val="000000"/>
          <w:lang w:val="uk-UA"/>
        </w:rPr>
        <w:t>-</w:t>
      </w:r>
      <w:r w:rsidRPr="00F84A8E">
        <w:rPr>
          <w:color w:val="000000"/>
          <w:lang w:val="uk-UA"/>
        </w:rPr>
        <w:tab/>
        <w:t xml:space="preserve"> створення належних матеріальних, фінансових та організаційних умов для забезпечення здійснення органами місцевого самоврядування власних і делегованих повноважень;</w:t>
      </w:r>
    </w:p>
    <w:p w14:paraId="71A6EBC0" w14:textId="77777777" w:rsidR="00065A08" w:rsidRPr="00F84A8E" w:rsidRDefault="00065A08" w:rsidP="00065A08">
      <w:pPr>
        <w:pStyle w:val="a7"/>
        <w:suppressAutoHyphens/>
        <w:jc w:val="both"/>
        <w:rPr>
          <w:rFonts w:ascii="Times New Roman" w:hAnsi="Times New Roman"/>
          <w:color w:val="000000"/>
          <w:sz w:val="24"/>
          <w:szCs w:val="24"/>
        </w:rPr>
      </w:pPr>
      <w:r w:rsidRPr="00F84A8E">
        <w:rPr>
          <w:rFonts w:ascii="Times New Roman" w:hAnsi="Times New Roman"/>
          <w:color w:val="000000"/>
          <w:sz w:val="24"/>
          <w:szCs w:val="24"/>
        </w:rPr>
        <w:t xml:space="preserve">Усі заходи будуть плануватися та впроваджуватися з урахуванням найкращих стандартів та практик гендерної політики, антикорупційної політики, політик захисту навколишнього середовища та енергозбереження. </w:t>
      </w:r>
    </w:p>
    <w:p w14:paraId="2BAF0AE1" w14:textId="77777777" w:rsidR="00A11220" w:rsidRDefault="00A11220" w:rsidP="00065A08">
      <w:pPr>
        <w:pStyle w:val="a7"/>
        <w:suppressAutoHyphens/>
        <w:jc w:val="both"/>
        <w:rPr>
          <w:rFonts w:ascii="Times New Roman" w:hAnsi="Times New Roman"/>
          <w:color w:val="000000"/>
          <w:sz w:val="24"/>
          <w:szCs w:val="24"/>
        </w:rPr>
      </w:pPr>
    </w:p>
    <w:p w14:paraId="75412364" w14:textId="77777777" w:rsidR="00A11220" w:rsidRDefault="00A11220" w:rsidP="00A11220">
      <w:pPr>
        <w:suppressAutoHyphens/>
        <w:jc w:val="right"/>
        <w:rPr>
          <w:noProof/>
          <w:lang w:val="uk-UA"/>
        </w:rPr>
      </w:pPr>
    </w:p>
    <w:p w14:paraId="5EF7A25F" w14:textId="77777777" w:rsidR="00A11220" w:rsidRDefault="00A11220" w:rsidP="00A11220">
      <w:pPr>
        <w:suppressAutoHyphens/>
        <w:jc w:val="right"/>
        <w:rPr>
          <w:noProof/>
          <w:lang w:val="uk-UA"/>
        </w:rPr>
      </w:pPr>
      <w:r>
        <w:rPr>
          <w:noProof/>
          <w:lang w:val="uk-UA"/>
        </w:rPr>
        <w:lastRenderedPageBreak/>
        <w:t>Продовження додатку</w:t>
      </w:r>
    </w:p>
    <w:p w14:paraId="5D1CF7D8" w14:textId="77777777" w:rsidR="00A11220" w:rsidRDefault="00A11220" w:rsidP="00065A08">
      <w:pPr>
        <w:pStyle w:val="a7"/>
        <w:suppressAutoHyphens/>
        <w:jc w:val="both"/>
        <w:rPr>
          <w:rFonts w:ascii="Times New Roman" w:hAnsi="Times New Roman"/>
          <w:color w:val="000000"/>
          <w:sz w:val="24"/>
          <w:szCs w:val="24"/>
        </w:rPr>
      </w:pPr>
    </w:p>
    <w:p w14:paraId="3B5CF16F" w14:textId="77777777" w:rsidR="00A11220" w:rsidRPr="00F84A8E" w:rsidRDefault="00A11220" w:rsidP="00A11220">
      <w:pPr>
        <w:suppressAutoHyphens/>
        <w:jc w:val="both"/>
        <w:outlineLvl w:val="0"/>
        <w:rPr>
          <w:b/>
          <w:color w:val="000000"/>
          <w:lang w:val="uk-UA"/>
        </w:rPr>
      </w:pPr>
      <w:r w:rsidRPr="00F84A8E">
        <w:rPr>
          <w:b/>
          <w:color w:val="000000"/>
          <w:lang w:val="uk-UA"/>
        </w:rPr>
        <w:t>ОСВІТА</w:t>
      </w:r>
    </w:p>
    <w:p w14:paraId="77A7129A" w14:textId="77777777" w:rsidR="00A11220" w:rsidRPr="00F84A8E" w:rsidRDefault="00A11220" w:rsidP="00A11220">
      <w:pPr>
        <w:pStyle w:val="a7"/>
        <w:tabs>
          <w:tab w:val="left" w:pos="567"/>
        </w:tabs>
        <w:suppressAutoHyphens/>
        <w:ind w:firstLine="284"/>
        <w:jc w:val="both"/>
        <w:rPr>
          <w:rFonts w:ascii="Times New Roman" w:hAnsi="Times New Roman"/>
          <w:color w:val="000000"/>
          <w:sz w:val="24"/>
          <w:szCs w:val="24"/>
        </w:rPr>
      </w:pPr>
      <w:r>
        <w:rPr>
          <w:rFonts w:ascii="Times New Roman" w:hAnsi="Times New Roman"/>
          <w:color w:val="000000"/>
          <w:sz w:val="24"/>
          <w:szCs w:val="24"/>
        </w:rPr>
        <w:tab/>
      </w:r>
      <w:r w:rsidRPr="00F84A8E">
        <w:rPr>
          <w:rFonts w:ascii="Times New Roman" w:hAnsi="Times New Roman"/>
          <w:color w:val="000000"/>
          <w:sz w:val="24"/>
          <w:szCs w:val="24"/>
        </w:rPr>
        <w:t>Пріоритетами розвитку галузі освіти на 2022-2024 роки визначено:</w:t>
      </w:r>
    </w:p>
    <w:p w14:paraId="5F8191A2" w14:textId="77777777" w:rsidR="00A11220" w:rsidRDefault="00A11220" w:rsidP="00A11220">
      <w:pPr>
        <w:pStyle w:val="a7"/>
        <w:suppressAutoHyphens/>
        <w:jc w:val="both"/>
        <w:rPr>
          <w:rFonts w:ascii="Times New Roman" w:hAnsi="Times New Roman"/>
          <w:color w:val="000000"/>
          <w:sz w:val="24"/>
          <w:szCs w:val="24"/>
        </w:rPr>
      </w:pPr>
      <w:r w:rsidRPr="00F84A8E">
        <w:rPr>
          <w:rFonts w:ascii="Times New Roman" w:hAnsi="Times New Roman"/>
          <w:color w:val="000000"/>
          <w:sz w:val="24"/>
          <w:szCs w:val="24"/>
        </w:rPr>
        <w:t>-</w:t>
      </w:r>
      <w:r w:rsidRPr="00F84A8E">
        <w:rPr>
          <w:rFonts w:ascii="Times New Roman" w:hAnsi="Times New Roman"/>
          <w:color w:val="000000"/>
          <w:sz w:val="24"/>
          <w:szCs w:val="24"/>
        </w:rPr>
        <w:tab/>
        <w:t xml:space="preserve"> запровадження Концепції реалізації державної політики у сфері реформування загальної середньої освіти “Нова українська школа”;</w:t>
      </w:r>
    </w:p>
    <w:p w14:paraId="08BCDF14" w14:textId="77777777" w:rsidR="00065A08" w:rsidRPr="00F84A8E" w:rsidRDefault="00065A08" w:rsidP="00065A08">
      <w:pPr>
        <w:pStyle w:val="1"/>
        <w:numPr>
          <w:ilvl w:val="0"/>
          <w:numId w:val="0"/>
        </w:numPr>
        <w:suppressAutoHyphens/>
        <w:rPr>
          <w:color w:val="000000"/>
          <w:sz w:val="24"/>
          <w:szCs w:val="24"/>
        </w:rPr>
      </w:pPr>
      <w:r w:rsidRPr="00F84A8E">
        <w:rPr>
          <w:color w:val="000000"/>
          <w:sz w:val="24"/>
          <w:szCs w:val="24"/>
        </w:rPr>
        <w:t>-</w:t>
      </w:r>
      <w:r w:rsidRPr="00F84A8E">
        <w:rPr>
          <w:color w:val="000000"/>
          <w:sz w:val="24"/>
          <w:szCs w:val="24"/>
        </w:rPr>
        <w:tab/>
        <w:t>оптимізація мережі навчальних закладів з урахуванням демографічних, економічних, соціальних перспектив розвитку міста, вимог сьогодення та потреб суспільства;</w:t>
      </w:r>
    </w:p>
    <w:p w14:paraId="50C6B2F8" w14:textId="77777777" w:rsidR="00065A08" w:rsidRPr="00F84A8E" w:rsidRDefault="00065A08" w:rsidP="00065A08">
      <w:pPr>
        <w:pStyle w:val="1"/>
        <w:numPr>
          <w:ilvl w:val="0"/>
          <w:numId w:val="0"/>
        </w:numPr>
        <w:suppressAutoHyphens/>
        <w:rPr>
          <w:color w:val="000000"/>
          <w:sz w:val="24"/>
          <w:szCs w:val="24"/>
        </w:rPr>
      </w:pPr>
      <w:r w:rsidRPr="00F84A8E">
        <w:rPr>
          <w:color w:val="000000"/>
          <w:sz w:val="24"/>
          <w:szCs w:val="24"/>
        </w:rPr>
        <w:t>-</w:t>
      </w:r>
      <w:r w:rsidRPr="00F84A8E">
        <w:rPr>
          <w:color w:val="000000"/>
          <w:sz w:val="24"/>
          <w:szCs w:val="24"/>
        </w:rPr>
        <w:tab/>
        <w:t>підвищення рівня забезпеченості загальноосвітніх навчальних закладів сучасними засобами навчання та сучасними комп’ютерними комплексами;</w:t>
      </w:r>
    </w:p>
    <w:p w14:paraId="71CCB07A" w14:textId="77777777" w:rsidR="00065A08" w:rsidRPr="00F84A8E" w:rsidRDefault="00065A08" w:rsidP="00065A08">
      <w:pPr>
        <w:pStyle w:val="1"/>
        <w:numPr>
          <w:ilvl w:val="0"/>
          <w:numId w:val="0"/>
        </w:numPr>
        <w:suppressAutoHyphens/>
        <w:rPr>
          <w:color w:val="000000"/>
          <w:sz w:val="24"/>
          <w:szCs w:val="24"/>
        </w:rPr>
      </w:pPr>
      <w:r w:rsidRPr="00F84A8E">
        <w:rPr>
          <w:color w:val="000000"/>
          <w:sz w:val="24"/>
          <w:szCs w:val="24"/>
        </w:rPr>
        <w:t>-</w:t>
      </w:r>
      <w:r w:rsidRPr="00F84A8E">
        <w:rPr>
          <w:color w:val="000000"/>
          <w:sz w:val="24"/>
          <w:szCs w:val="24"/>
        </w:rPr>
        <w:tab/>
        <w:t>пошук та запровадження нових форм підтримки обдарованих дітей та талановитої молоді в системі позашкільної освіти;</w:t>
      </w:r>
    </w:p>
    <w:p w14:paraId="549B3719" w14:textId="77777777" w:rsidR="00065A08" w:rsidRPr="00F84A8E" w:rsidRDefault="00065A08" w:rsidP="00065A08">
      <w:pPr>
        <w:pStyle w:val="1"/>
        <w:numPr>
          <w:ilvl w:val="0"/>
          <w:numId w:val="0"/>
        </w:numPr>
        <w:suppressAutoHyphens/>
        <w:rPr>
          <w:color w:val="000000"/>
          <w:sz w:val="24"/>
          <w:szCs w:val="24"/>
        </w:rPr>
      </w:pPr>
      <w:r w:rsidRPr="00F84A8E">
        <w:rPr>
          <w:color w:val="000000"/>
          <w:sz w:val="24"/>
          <w:szCs w:val="24"/>
        </w:rPr>
        <w:t>-</w:t>
      </w:r>
      <w:r w:rsidRPr="00F84A8E">
        <w:rPr>
          <w:color w:val="000000"/>
          <w:sz w:val="24"/>
          <w:szCs w:val="24"/>
        </w:rPr>
        <w:tab/>
        <w:t>оновлення і модернізація матеріально-технічної бази закладів освіти;</w:t>
      </w:r>
    </w:p>
    <w:p w14:paraId="619DA0CF" w14:textId="77777777" w:rsidR="00065A08" w:rsidRPr="00F84A8E" w:rsidRDefault="00065A08" w:rsidP="00065A08">
      <w:pPr>
        <w:pStyle w:val="1"/>
        <w:numPr>
          <w:ilvl w:val="0"/>
          <w:numId w:val="0"/>
        </w:numPr>
        <w:suppressAutoHyphens/>
        <w:rPr>
          <w:color w:val="000000"/>
          <w:sz w:val="24"/>
          <w:szCs w:val="24"/>
        </w:rPr>
      </w:pPr>
      <w:r w:rsidRPr="00F84A8E">
        <w:rPr>
          <w:color w:val="000000"/>
          <w:sz w:val="24"/>
          <w:szCs w:val="24"/>
        </w:rPr>
        <w:t>-</w:t>
      </w:r>
      <w:r w:rsidRPr="00F84A8E">
        <w:rPr>
          <w:color w:val="000000"/>
          <w:sz w:val="24"/>
          <w:szCs w:val="24"/>
        </w:rPr>
        <w:tab/>
        <w:t>надання навчальним закладам більшої економічної самостійності, розширення переліку платних освітніх послуг з метою раціонального поєднання та ефективного використання бюджетних ресурсів;</w:t>
      </w:r>
    </w:p>
    <w:p w14:paraId="772F0029" w14:textId="77777777" w:rsidR="00065A08" w:rsidRPr="00F84A8E" w:rsidRDefault="00065A08" w:rsidP="00065A08">
      <w:pPr>
        <w:pStyle w:val="a7"/>
        <w:suppressAutoHyphens/>
        <w:jc w:val="both"/>
        <w:rPr>
          <w:rFonts w:ascii="Times New Roman" w:hAnsi="Times New Roman"/>
          <w:bCs/>
          <w:color w:val="000000"/>
          <w:sz w:val="24"/>
          <w:szCs w:val="24"/>
          <w:lang w:eastAsia="uk-UA"/>
        </w:rPr>
      </w:pPr>
      <w:r w:rsidRPr="00F84A8E">
        <w:rPr>
          <w:rFonts w:ascii="Times New Roman" w:hAnsi="Times New Roman"/>
          <w:bCs/>
          <w:color w:val="000000"/>
          <w:sz w:val="24"/>
          <w:szCs w:val="24"/>
          <w:lang w:eastAsia="uk-UA"/>
        </w:rPr>
        <w:t>-</w:t>
      </w:r>
      <w:r w:rsidRPr="00F84A8E">
        <w:rPr>
          <w:rFonts w:ascii="Times New Roman" w:hAnsi="Times New Roman"/>
          <w:bCs/>
          <w:color w:val="000000"/>
          <w:sz w:val="24"/>
          <w:szCs w:val="24"/>
          <w:lang w:eastAsia="uk-UA"/>
        </w:rPr>
        <w:tab/>
        <w:t xml:space="preserve"> модернізація приміщень освітніх закладів;</w:t>
      </w:r>
    </w:p>
    <w:p w14:paraId="6126125D" w14:textId="77777777" w:rsidR="00065A08" w:rsidRPr="00F84A8E" w:rsidRDefault="00065A08" w:rsidP="00065A08">
      <w:pPr>
        <w:pStyle w:val="a7"/>
        <w:suppressAutoHyphens/>
        <w:jc w:val="both"/>
        <w:rPr>
          <w:rFonts w:ascii="Times New Roman" w:hAnsi="Times New Roman"/>
          <w:bCs/>
          <w:color w:val="000000"/>
          <w:sz w:val="24"/>
          <w:szCs w:val="24"/>
          <w:lang w:eastAsia="uk-UA"/>
        </w:rPr>
      </w:pPr>
      <w:r w:rsidRPr="00F84A8E">
        <w:rPr>
          <w:rFonts w:ascii="Times New Roman" w:hAnsi="Times New Roman"/>
          <w:bCs/>
          <w:color w:val="000000"/>
          <w:sz w:val="24"/>
          <w:szCs w:val="24"/>
          <w:lang w:eastAsia="uk-UA"/>
        </w:rPr>
        <w:t xml:space="preserve">- </w:t>
      </w:r>
      <w:r w:rsidRPr="00F84A8E">
        <w:rPr>
          <w:rFonts w:ascii="Times New Roman" w:hAnsi="Times New Roman"/>
          <w:bCs/>
          <w:color w:val="000000"/>
          <w:sz w:val="24"/>
          <w:szCs w:val="24"/>
          <w:lang w:eastAsia="uk-UA"/>
        </w:rPr>
        <w:tab/>
        <w:t>модернізація систем опалення освітніх закладів;</w:t>
      </w:r>
    </w:p>
    <w:p w14:paraId="0C9B622A" w14:textId="77777777" w:rsidR="00065A08" w:rsidRPr="00F84A8E" w:rsidRDefault="00065A08" w:rsidP="00065A08">
      <w:pPr>
        <w:pStyle w:val="a7"/>
        <w:suppressAutoHyphens/>
        <w:jc w:val="both"/>
        <w:rPr>
          <w:rFonts w:ascii="Times New Roman" w:hAnsi="Times New Roman"/>
          <w:color w:val="000000"/>
          <w:sz w:val="24"/>
          <w:szCs w:val="24"/>
          <w:lang w:eastAsia="uk-UA"/>
        </w:rPr>
      </w:pPr>
      <w:r w:rsidRPr="00F84A8E">
        <w:rPr>
          <w:rFonts w:ascii="Times New Roman" w:hAnsi="Times New Roman"/>
          <w:bCs/>
          <w:color w:val="000000"/>
          <w:sz w:val="24"/>
          <w:szCs w:val="24"/>
          <w:lang w:eastAsia="uk-UA"/>
        </w:rPr>
        <w:t xml:space="preserve">- </w:t>
      </w:r>
      <w:r w:rsidRPr="00F84A8E">
        <w:rPr>
          <w:rFonts w:ascii="Times New Roman" w:hAnsi="Times New Roman"/>
          <w:bCs/>
          <w:color w:val="000000"/>
          <w:sz w:val="24"/>
          <w:szCs w:val="24"/>
          <w:lang w:eastAsia="uk-UA"/>
        </w:rPr>
        <w:tab/>
      </w:r>
      <w:r w:rsidRPr="00F84A8E">
        <w:rPr>
          <w:rFonts w:ascii="Times New Roman" w:hAnsi="Times New Roman"/>
          <w:color w:val="000000"/>
          <w:sz w:val="24"/>
          <w:szCs w:val="24"/>
          <w:lang w:eastAsia="uk-UA"/>
        </w:rPr>
        <w:t>організація підвозу дітей до загальноосвітніх закладів, придбання шкільних автобусів;</w:t>
      </w:r>
    </w:p>
    <w:p w14:paraId="401199B5" w14:textId="77777777" w:rsidR="00065A08" w:rsidRPr="00F84A8E" w:rsidRDefault="00065A08" w:rsidP="00065A08">
      <w:pPr>
        <w:pStyle w:val="a7"/>
        <w:suppressAutoHyphens/>
        <w:jc w:val="both"/>
        <w:rPr>
          <w:rFonts w:ascii="Times New Roman" w:hAnsi="Times New Roman"/>
          <w:color w:val="000000"/>
          <w:sz w:val="24"/>
          <w:szCs w:val="24"/>
        </w:rPr>
      </w:pPr>
      <w:r w:rsidRPr="00F84A8E">
        <w:rPr>
          <w:rFonts w:ascii="Times New Roman" w:hAnsi="Times New Roman"/>
          <w:color w:val="000000"/>
          <w:sz w:val="24"/>
          <w:szCs w:val="24"/>
          <w:lang w:eastAsia="uk-UA"/>
        </w:rPr>
        <w:t xml:space="preserve">- </w:t>
      </w:r>
      <w:r w:rsidRPr="00F84A8E">
        <w:rPr>
          <w:rFonts w:ascii="Times New Roman" w:hAnsi="Times New Roman"/>
          <w:color w:val="000000"/>
          <w:sz w:val="24"/>
          <w:szCs w:val="24"/>
          <w:lang w:eastAsia="uk-UA"/>
        </w:rPr>
        <w:tab/>
      </w:r>
      <w:r w:rsidRPr="00F84A8E">
        <w:rPr>
          <w:rFonts w:ascii="Times New Roman" w:hAnsi="Times New Roman"/>
          <w:color w:val="000000"/>
          <w:sz w:val="24"/>
          <w:szCs w:val="24"/>
        </w:rPr>
        <w:t>побудова освітньої мережі у відповідності до наявних ресурсів;</w:t>
      </w:r>
    </w:p>
    <w:p w14:paraId="7E429449" w14:textId="77777777" w:rsidR="00065A08" w:rsidRPr="00F84A8E" w:rsidRDefault="00065A08" w:rsidP="00065A08">
      <w:pPr>
        <w:pStyle w:val="a7"/>
        <w:suppressAutoHyphens/>
        <w:jc w:val="both"/>
        <w:rPr>
          <w:rFonts w:ascii="Times New Roman" w:hAnsi="Times New Roman"/>
          <w:color w:val="000000"/>
          <w:sz w:val="24"/>
          <w:szCs w:val="24"/>
        </w:rPr>
      </w:pPr>
      <w:r w:rsidRPr="00F84A8E">
        <w:rPr>
          <w:rFonts w:ascii="Times New Roman" w:hAnsi="Times New Roman"/>
          <w:color w:val="000000"/>
          <w:sz w:val="24"/>
          <w:szCs w:val="24"/>
        </w:rPr>
        <w:t>-</w:t>
      </w:r>
      <w:r w:rsidRPr="00F84A8E">
        <w:rPr>
          <w:rFonts w:ascii="Times New Roman" w:hAnsi="Times New Roman"/>
          <w:color w:val="000000"/>
          <w:sz w:val="24"/>
          <w:szCs w:val="24"/>
        </w:rPr>
        <w:tab/>
        <w:t>облаштування інклюзивно-ресурсних кімнат в закладах освіти;</w:t>
      </w:r>
    </w:p>
    <w:p w14:paraId="5B3FA50F" w14:textId="77777777" w:rsidR="00065A08" w:rsidRPr="00F84A8E" w:rsidRDefault="00065A08" w:rsidP="00065A08">
      <w:pPr>
        <w:pStyle w:val="a7"/>
        <w:suppressAutoHyphens/>
        <w:jc w:val="both"/>
        <w:rPr>
          <w:rFonts w:ascii="Times New Roman" w:hAnsi="Times New Roman"/>
          <w:color w:val="000000"/>
          <w:sz w:val="24"/>
          <w:szCs w:val="24"/>
        </w:rPr>
      </w:pPr>
      <w:r w:rsidRPr="00F84A8E">
        <w:rPr>
          <w:rFonts w:ascii="Times New Roman" w:hAnsi="Times New Roman"/>
          <w:color w:val="000000"/>
          <w:sz w:val="24"/>
          <w:szCs w:val="24"/>
        </w:rPr>
        <w:t>-</w:t>
      </w:r>
      <w:r w:rsidRPr="00F84A8E">
        <w:rPr>
          <w:rFonts w:ascii="Times New Roman" w:hAnsi="Times New Roman"/>
          <w:color w:val="000000"/>
          <w:sz w:val="24"/>
          <w:szCs w:val="24"/>
        </w:rPr>
        <w:tab/>
        <w:t>подальше створення умов для дітей з особливими освітніми потребами;</w:t>
      </w:r>
    </w:p>
    <w:p w14:paraId="33AC2A0F" w14:textId="77777777" w:rsidR="00065A08" w:rsidRPr="00F84A8E" w:rsidRDefault="00065A08" w:rsidP="00065A08">
      <w:pPr>
        <w:pStyle w:val="a7"/>
        <w:suppressAutoHyphens/>
        <w:jc w:val="both"/>
        <w:rPr>
          <w:rFonts w:ascii="Times New Roman" w:hAnsi="Times New Roman"/>
          <w:color w:val="000000"/>
          <w:sz w:val="24"/>
          <w:szCs w:val="24"/>
        </w:rPr>
      </w:pPr>
      <w:r w:rsidRPr="00F84A8E">
        <w:rPr>
          <w:rFonts w:ascii="Times New Roman" w:hAnsi="Times New Roman"/>
          <w:color w:val="000000"/>
          <w:sz w:val="24"/>
          <w:szCs w:val="24"/>
        </w:rPr>
        <w:t>-</w:t>
      </w:r>
      <w:r w:rsidRPr="00F84A8E">
        <w:rPr>
          <w:rFonts w:ascii="Times New Roman" w:hAnsi="Times New Roman"/>
          <w:color w:val="000000"/>
          <w:sz w:val="24"/>
          <w:szCs w:val="24"/>
        </w:rPr>
        <w:tab/>
        <w:t xml:space="preserve">створення інклюзивних класів, груп </w:t>
      </w:r>
      <w:r w:rsidR="00A11220">
        <w:rPr>
          <w:rFonts w:ascii="Times New Roman" w:hAnsi="Times New Roman"/>
          <w:color w:val="000000"/>
          <w:sz w:val="24"/>
          <w:szCs w:val="24"/>
        </w:rPr>
        <w:t>(</w:t>
      </w:r>
      <w:r w:rsidRPr="00F84A8E">
        <w:rPr>
          <w:rFonts w:ascii="Times New Roman" w:hAnsi="Times New Roman"/>
          <w:color w:val="000000"/>
          <w:sz w:val="24"/>
          <w:szCs w:val="24"/>
        </w:rPr>
        <w:t>за потреби</w:t>
      </w:r>
      <w:r w:rsidR="00A11220">
        <w:rPr>
          <w:rFonts w:ascii="Times New Roman" w:hAnsi="Times New Roman"/>
          <w:color w:val="000000"/>
          <w:sz w:val="24"/>
          <w:szCs w:val="24"/>
        </w:rPr>
        <w:t>)</w:t>
      </w:r>
      <w:r w:rsidRPr="00F84A8E">
        <w:rPr>
          <w:rFonts w:ascii="Times New Roman" w:hAnsi="Times New Roman"/>
          <w:color w:val="000000"/>
          <w:sz w:val="24"/>
          <w:szCs w:val="24"/>
        </w:rPr>
        <w:t>.</w:t>
      </w:r>
    </w:p>
    <w:p w14:paraId="6ED653B8" w14:textId="77777777" w:rsidR="00065A08" w:rsidRPr="00F84A8E" w:rsidRDefault="00065A08" w:rsidP="00065A08">
      <w:pPr>
        <w:suppressAutoHyphens/>
        <w:jc w:val="both"/>
        <w:outlineLvl w:val="0"/>
        <w:rPr>
          <w:b/>
          <w:bCs/>
          <w:color w:val="000000"/>
          <w:lang w:val="uk-UA" w:eastAsia="uk-UA"/>
        </w:rPr>
      </w:pPr>
      <w:r w:rsidRPr="00F84A8E">
        <w:rPr>
          <w:b/>
          <w:bCs/>
          <w:color w:val="000000"/>
          <w:lang w:val="uk-UA" w:eastAsia="uk-UA"/>
        </w:rPr>
        <w:t>ОХОРОНА ЗДОРОВ’Я</w:t>
      </w:r>
    </w:p>
    <w:p w14:paraId="2F56A49E" w14:textId="77777777" w:rsidR="00065A08" w:rsidRPr="00F84A8E" w:rsidRDefault="00065A08" w:rsidP="00065A08">
      <w:pPr>
        <w:tabs>
          <w:tab w:val="left" w:pos="567"/>
        </w:tabs>
        <w:suppressAutoHyphens/>
        <w:jc w:val="both"/>
        <w:rPr>
          <w:color w:val="000000"/>
          <w:lang w:val="uk-UA" w:eastAsia="uk-UA"/>
        </w:rPr>
      </w:pPr>
      <w:r>
        <w:rPr>
          <w:color w:val="000000"/>
          <w:lang w:val="uk-UA" w:eastAsia="uk-UA"/>
        </w:rPr>
        <w:tab/>
      </w:r>
      <w:r w:rsidRPr="00F84A8E">
        <w:rPr>
          <w:color w:val="000000"/>
          <w:lang w:val="uk-UA" w:eastAsia="uk-UA"/>
        </w:rPr>
        <w:t xml:space="preserve">Пріоритетами розвитку галузі є забезпечення населення високоякісними і доступними медичними послугами та створення сприятливих умов життєдіяльності людини. </w:t>
      </w:r>
    </w:p>
    <w:p w14:paraId="29F61518" w14:textId="77777777" w:rsidR="00065A08" w:rsidRPr="00F84A8E" w:rsidRDefault="00065A08" w:rsidP="00065A08">
      <w:pPr>
        <w:suppressAutoHyphens/>
        <w:jc w:val="both"/>
        <w:rPr>
          <w:color w:val="000000"/>
          <w:lang w:val="uk-UA" w:eastAsia="uk-UA"/>
        </w:rPr>
      </w:pPr>
      <w:r w:rsidRPr="00F84A8E">
        <w:rPr>
          <w:color w:val="000000"/>
          <w:lang w:val="uk-UA" w:eastAsia="uk-UA"/>
        </w:rPr>
        <w:t>У 2022- 2024роках передбачається здійснити такі заходи:</w:t>
      </w:r>
    </w:p>
    <w:p w14:paraId="60940F6F" w14:textId="77777777" w:rsidR="00065A08" w:rsidRPr="00F84A8E" w:rsidRDefault="00065A08" w:rsidP="00065A08">
      <w:pPr>
        <w:pStyle w:val="1"/>
        <w:tabs>
          <w:tab w:val="clear" w:pos="880"/>
        </w:tabs>
        <w:suppressAutoHyphens/>
        <w:ind w:left="0" w:firstLine="0"/>
        <w:rPr>
          <w:color w:val="000000"/>
          <w:sz w:val="24"/>
          <w:szCs w:val="24"/>
        </w:rPr>
      </w:pPr>
      <w:r w:rsidRPr="00F84A8E">
        <w:rPr>
          <w:color w:val="000000"/>
          <w:sz w:val="24"/>
          <w:szCs w:val="24"/>
        </w:rPr>
        <w:t>доступність медичної допомоги для пацієнтів;</w:t>
      </w:r>
    </w:p>
    <w:p w14:paraId="2B210DBC" w14:textId="77777777" w:rsidR="00065A08" w:rsidRPr="00F84A8E" w:rsidRDefault="00065A08" w:rsidP="00065A08">
      <w:pPr>
        <w:pStyle w:val="1"/>
        <w:tabs>
          <w:tab w:val="clear" w:pos="880"/>
        </w:tabs>
        <w:suppressAutoHyphens/>
        <w:ind w:left="0" w:firstLine="0"/>
        <w:rPr>
          <w:color w:val="000000"/>
          <w:sz w:val="24"/>
          <w:szCs w:val="24"/>
        </w:rPr>
      </w:pPr>
      <w:r w:rsidRPr="00F84A8E">
        <w:rPr>
          <w:color w:val="000000"/>
          <w:sz w:val="24"/>
          <w:szCs w:val="24"/>
          <w:lang w:eastAsia="uk-UA"/>
        </w:rPr>
        <w:t>пропаганда та формування здорового способу життя;</w:t>
      </w:r>
    </w:p>
    <w:p w14:paraId="2E18BB2B" w14:textId="77777777" w:rsidR="00065A08" w:rsidRPr="00F84A8E" w:rsidRDefault="00065A08" w:rsidP="00065A08">
      <w:pPr>
        <w:pStyle w:val="1"/>
        <w:numPr>
          <w:ilvl w:val="0"/>
          <w:numId w:val="0"/>
        </w:numPr>
        <w:suppressAutoHyphens/>
        <w:rPr>
          <w:color w:val="000000"/>
          <w:sz w:val="24"/>
          <w:szCs w:val="24"/>
          <w:lang w:eastAsia="uk-UA"/>
        </w:rPr>
      </w:pPr>
      <w:r w:rsidRPr="00F84A8E">
        <w:rPr>
          <w:color w:val="000000"/>
          <w:sz w:val="24"/>
          <w:szCs w:val="24"/>
          <w:lang w:eastAsia="uk-UA"/>
        </w:rPr>
        <w:t>-</w:t>
      </w:r>
      <w:r w:rsidRPr="00F84A8E">
        <w:rPr>
          <w:color w:val="000000"/>
          <w:sz w:val="24"/>
          <w:szCs w:val="24"/>
          <w:lang w:eastAsia="uk-UA"/>
        </w:rPr>
        <w:tab/>
        <w:t>поліпшення репродуктивного здоров’я населення як важливої складової загального здоров’я;</w:t>
      </w:r>
    </w:p>
    <w:p w14:paraId="05D11A3F" w14:textId="77777777" w:rsidR="00065A08" w:rsidRPr="00F84A8E" w:rsidRDefault="00065A08" w:rsidP="00065A08">
      <w:pPr>
        <w:pStyle w:val="1"/>
        <w:tabs>
          <w:tab w:val="clear" w:pos="880"/>
        </w:tabs>
        <w:suppressAutoHyphens/>
        <w:ind w:left="0" w:firstLine="0"/>
        <w:rPr>
          <w:color w:val="000000"/>
          <w:sz w:val="24"/>
          <w:szCs w:val="24"/>
        </w:rPr>
      </w:pPr>
      <w:r w:rsidRPr="00F84A8E">
        <w:rPr>
          <w:color w:val="000000"/>
          <w:sz w:val="24"/>
          <w:szCs w:val="24"/>
        </w:rPr>
        <w:t>підвищення доступності та якості надання медичних послуг;</w:t>
      </w:r>
    </w:p>
    <w:p w14:paraId="41E88A26" w14:textId="77777777" w:rsidR="00065A08" w:rsidRPr="00F84A8E" w:rsidRDefault="00065A08" w:rsidP="00065A08">
      <w:pPr>
        <w:pStyle w:val="1"/>
        <w:tabs>
          <w:tab w:val="clear" w:pos="880"/>
        </w:tabs>
        <w:suppressAutoHyphens/>
        <w:ind w:left="0" w:firstLine="0"/>
        <w:rPr>
          <w:color w:val="000000"/>
          <w:sz w:val="24"/>
          <w:szCs w:val="24"/>
        </w:rPr>
      </w:pPr>
      <w:r w:rsidRPr="00F84A8E">
        <w:rPr>
          <w:color w:val="000000"/>
          <w:sz w:val="24"/>
          <w:szCs w:val="24"/>
        </w:rPr>
        <w:t>удосконалення системи пільгового забезпечення населення медичними послугами;</w:t>
      </w:r>
    </w:p>
    <w:p w14:paraId="1108B48A" w14:textId="77777777" w:rsidR="00065A08" w:rsidRPr="00F84A8E" w:rsidRDefault="00065A08" w:rsidP="00065A08">
      <w:pPr>
        <w:pStyle w:val="1"/>
        <w:tabs>
          <w:tab w:val="clear" w:pos="880"/>
        </w:tabs>
        <w:suppressAutoHyphens/>
        <w:ind w:left="0" w:firstLine="0"/>
        <w:rPr>
          <w:color w:val="000000"/>
          <w:sz w:val="24"/>
          <w:szCs w:val="24"/>
        </w:rPr>
      </w:pPr>
      <w:r w:rsidRPr="00F84A8E">
        <w:rPr>
          <w:color w:val="000000"/>
          <w:sz w:val="24"/>
          <w:szCs w:val="24"/>
        </w:rPr>
        <w:t>здійснення поступового переходу до розподілу коштів у галузі охорони здоров’я за принципом оплати надання послуг, а не за принципом утримання медичних закладів;</w:t>
      </w:r>
    </w:p>
    <w:p w14:paraId="1602D8B8" w14:textId="77777777" w:rsidR="00065A08" w:rsidRPr="00F84A8E" w:rsidRDefault="00065A08" w:rsidP="00065A08">
      <w:pPr>
        <w:pStyle w:val="1"/>
        <w:tabs>
          <w:tab w:val="clear" w:pos="880"/>
        </w:tabs>
        <w:suppressAutoHyphens/>
        <w:ind w:left="0" w:firstLine="0"/>
        <w:rPr>
          <w:color w:val="000000"/>
          <w:sz w:val="24"/>
          <w:szCs w:val="24"/>
        </w:rPr>
      </w:pPr>
      <w:r w:rsidRPr="00F84A8E">
        <w:rPr>
          <w:color w:val="000000"/>
          <w:sz w:val="24"/>
          <w:szCs w:val="24"/>
        </w:rPr>
        <w:t xml:space="preserve">забезпечення виконання міських програм, спрямованих на поліпшення показників здоров’я нації. </w:t>
      </w:r>
    </w:p>
    <w:p w14:paraId="0640C25F" w14:textId="77777777" w:rsidR="00065A08" w:rsidRPr="00F84A8E" w:rsidRDefault="00065A08" w:rsidP="00065A08">
      <w:pPr>
        <w:suppressAutoHyphens/>
        <w:jc w:val="both"/>
        <w:rPr>
          <w:b/>
          <w:color w:val="000000"/>
          <w:lang w:val="uk-UA" w:eastAsia="uk-UA"/>
        </w:rPr>
      </w:pPr>
      <w:r w:rsidRPr="00F84A8E">
        <w:rPr>
          <w:b/>
          <w:color w:val="000000"/>
          <w:lang w:val="uk-UA" w:eastAsia="uk-UA"/>
        </w:rPr>
        <w:t>СОЦІАЛЬНИЙ ЗАХИСТ ТА СОЦІАЛЬНЕ ЗАБЕЗПЕЧЕННЯ</w:t>
      </w:r>
    </w:p>
    <w:p w14:paraId="7D6D5A79" w14:textId="77777777" w:rsidR="00065A08" w:rsidRPr="00F84A8E" w:rsidRDefault="00065A08" w:rsidP="00065A08">
      <w:pPr>
        <w:tabs>
          <w:tab w:val="left" w:pos="567"/>
        </w:tabs>
        <w:suppressAutoHyphens/>
        <w:jc w:val="both"/>
        <w:rPr>
          <w:color w:val="000000"/>
          <w:lang w:val="uk-UA" w:eastAsia="uk-UA"/>
        </w:rPr>
      </w:pPr>
      <w:r w:rsidRPr="00F84A8E">
        <w:rPr>
          <w:color w:val="000000"/>
          <w:lang w:val="uk-UA" w:eastAsia="uk-UA"/>
        </w:rPr>
        <w:t xml:space="preserve"> </w:t>
      </w:r>
      <w:r w:rsidRPr="00F84A8E">
        <w:rPr>
          <w:color w:val="000000"/>
          <w:lang w:val="uk-UA" w:eastAsia="uk-UA"/>
        </w:rPr>
        <w:tab/>
        <w:t>Пріоритетами розвитку галузі є підвищення ефективності управління бюджетними коштами на державну підтримку соціально вразливих верств населення, подальше реформування сфери надання соціальних послуг та соціального захисту:</w:t>
      </w:r>
    </w:p>
    <w:p w14:paraId="6734DB5A" w14:textId="77777777" w:rsidR="00065A08" w:rsidRPr="00F84A8E" w:rsidRDefault="00065A08" w:rsidP="00065A08">
      <w:pPr>
        <w:pStyle w:val="a7"/>
        <w:suppressAutoHyphens/>
        <w:jc w:val="both"/>
        <w:rPr>
          <w:rFonts w:ascii="Times New Roman" w:hAnsi="Times New Roman"/>
          <w:color w:val="000000"/>
          <w:sz w:val="24"/>
          <w:szCs w:val="24"/>
          <w:lang w:eastAsia="uk-UA"/>
        </w:rPr>
      </w:pPr>
      <w:r w:rsidRPr="00F84A8E">
        <w:rPr>
          <w:rFonts w:ascii="Times New Roman" w:hAnsi="Times New Roman"/>
          <w:color w:val="000000"/>
          <w:sz w:val="24"/>
          <w:szCs w:val="24"/>
          <w:lang w:eastAsia="uk-UA"/>
        </w:rPr>
        <w:t>- утвердження патріотизму, духовності, моральності та формування загальнолюдських цінностей;</w:t>
      </w:r>
    </w:p>
    <w:p w14:paraId="71CFEE39" w14:textId="77777777" w:rsidR="00065A08" w:rsidRPr="00F84A8E" w:rsidRDefault="00065A08" w:rsidP="00065A08">
      <w:pPr>
        <w:pStyle w:val="a7"/>
        <w:suppressAutoHyphens/>
        <w:jc w:val="both"/>
        <w:rPr>
          <w:rFonts w:ascii="Times New Roman" w:hAnsi="Times New Roman"/>
          <w:color w:val="000000"/>
          <w:sz w:val="24"/>
          <w:szCs w:val="24"/>
        </w:rPr>
      </w:pPr>
      <w:r w:rsidRPr="00F84A8E">
        <w:rPr>
          <w:rFonts w:ascii="Times New Roman" w:hAnsi="Times New Roman"/>
          <w:color w:val="000000"/>
          <w:sz w:val="24"/>
          <w:szCs w:val="24"/>
        </w:rPr>
        <w:t>- інформування населення про наявні соціальні послуги;</w:t>
      </w:r>
    </w:p>
    <w:p w14:paraId="50F2FB70" w14:textId="77777777" w:rsidR="00065A08" w:rsidRPr="00F84A8E" w:rsidRDefault="00065A08" w:rsidP="00065A08">
      <w:pPr>
        <w:pStyle w:val="a7"/>
        <w:suppressAutoHyphens/>
        <w:jc w:val="both"/>
        <w:rPr>
          <w:rFonts w:ascii="Times New Roman" w:hAnsi="Times New Roman"/>
          <w:color w:val="000000"/>
          <w:sz w:val="24"/>
          <w:szCs w:val="24"/>
          <w:lang w:eastAsia="uk-UA"/>
        </w:rPr>
      </w:pPr>
      <w:r w:rsidRPr="00F84A8E">
        <w:rPr>
          <w:rFonts w:ascii="Times New Roman" w:hAnsi="Times New Roman"/>
          <w:color w:val="000000"/>
          <w:sz w:val="24"/>
          <w:szCs w:val="24"/>
          <w:lang w:eastAsia="uk-UA"/>
        </w:rPr>
        <w:t>- створення сприятливого середовища для забезпечення зайнятості молоді;</w:t>
      </w:r>
    </w:p>
    <w:p w14:paraId="14A4E5E9" w14:textId="77777777" w:rsidR="00065A08" w:rsidRPr="00F84A8E" w:rsidRDefault="00065A08" w:rsidP="00065A08">
      <w:pPr>
        <w:pStyle w:val="a7"/>
        <w:suppressAutoHyphens/>
        <w:jc w:val="both"/>
        <w:rPr>
          <w:rFonts w:ascii="Times New Roman" w:hAnsi="Times New Roman"/>
          <w:color w:val="000000"/>
          <w:sz w:val="24"/>
          <w:szCs w:val="24"/>
          <w:lang w:eastAsia="uk-UA"/>
        </w:rPr>
      </w:pPr>
      <w:r w:rsidRPr="00F84A8E">
        <w:rPr>
          <w:rFonts w:ascii="Times New Roman" w:hAnsi="Times New Roman"/>
          <w:color w:val="000000"/>
          <w:sz w:val="24"/>
          <w:szCs w:val="24"/>
          <w:lang w:eastAsia="uk-UA"/>
        </w:rPr>
        <w:t>- попередження та протидія насильству в сім’ї;</w:t>
      </w:r>
    </w:p>
    <w:p w14:paraId="1514D68B" w14:textId="77777777" w:rsidR="00065A08" w:rsidRPr="00F84A8E" w:rsidRDefault="00065A08" w:rsidP="00065A08">
      <w:pPr>
        <w:pStyle w:val="a7"/>
        <w:suppressAutoHyphens/>
        <w:jc w:val="both"/>
        <w:rPr>
          <w:rFonts w:ascii="Times New Roman" w:hAnsi="Times New Roman"/>
          <w:color w:val="000000"/>
          <w:sz w:val="24"/>
          <w:szCs w:val="24"/>
          <w:lang w:eastAsia="uk-UA"/>
        </w:rPr>
      </w:pPr>
      <w:r w:rsidRPr="00F84A8E">
        <w:rPr>
          <w:rFonts w:ascii="Times New Roman" w:hAnsi="Times New Roman"/>
          <w:color w:val="000000"/>
          <w:sz w:val="24"/>
          <w:szCs w:val="24"/>
          <w:lang w:eastAsia="uk-UA"/>
        </w:rPr>
        <w:t>- забезпечення рівних прав та можливостей жінок та чоловіків;</w:t>
      </w:r>
    </w:p>
    <w:p w14:paraId="5B773D21" w14:textId="77777777" w:rsidR="00065A08" w:rsidRPr="00F84A8E" w:rsidRDefault="00065A08" w:rsidP="00065A08">
      <w:pPr>
        <w:pStyle w:val="a7"/>
        <w:suppressAutoHyphens/>
        <w:jc w:val="both"/>
        <w:rPr>
          <w:rFonts w:ascii="Times New Roman" w:hAnsi="Times New Roman"/>
          <w:color w:val="000000"/>
          <w:sz w:val="24"/>
          <w:szCs w:val="24"/>
          <w:lang w:eastAsia="uk-UA"/>
        </w:rPr>
      </w:pPr>
      <w:r w:rsidRPr="00F84A8E">
        <w:rPr>
          <w:rFonts w:ascii="Times New Roman" w:hAnsi="Times New Roman"/>
          <w:color w:val="000000"/>
          <w:sz w:val="24"/>
          <w:szCs w:val="24"/>
          <w:lang w:eastAsia="uk-UA"/>
        </w:rPr>
        <w:t>- укріплення сім’ї;</w:t>
      </w:r>
    </w:p>
    <w:p w14:paraId="08710265" w14:textId="77777777" w:rsidR="00065A08" w:rsidRPr="00F84A8E" w:rsidRDefault="00065A08" w:rsidP="00065A08">
      <w:pPr>
        <w:pStyle w:val="a7"/>
        <w:suppressAutoHyphens/>
        <w:jc w:val="both"/>
        <w:rPr>
          <w:rFonts w:ascii="Times New Roman" w:hAnsi="Times New Roman"/>
          <w:color w:val="000000"/>
          <w:sz w:val="24"/>
          <w:szCs w:val="24"/>
          <w:lang w:eastAsia="uk-UA"/>
        </w:rPr>
      </w:pPr>
      <w:r w:rsidRPr="00F84A8E">
        <w:rPr>
          <w:rFonts w:ascii="Times New Roman" w:hAnsi="Times New Roman"/>
          <w:color w:val="000000"/>
          <w:sz w:val="24"/>
          <w:szCs w:val="24"/>
          <w:lang w:eastAsia="uk-UA"/>
        </w:rPr>
        <w:t>- попередження та протидія торгівлі людьми;</w:t>
      </w:r>
    </w:p>
    <w:p w14:paraId="72758347" w14:textId="77777777" w:rsidR="00065A08" w:rsidRPr="00F84A8E" w:rsidRDefault="00065A08" w:rsidP="00065A08">
      <w:pPr>
        <w:pStyle w:val="a7"/>
        <w:suppressAutoHyphens/>
        <w:jc w:val="both"/>
        <w:rPr>
          <w:rFonts w:ascii="Times New Roman" w:hAnsi="Times New Roman"/>
          <w:color w:val="000000"/>
          <w:sz w:val="24"/>
          <w:szCs w:val="24"/>
          <w:lang w:eastAsia="uk-UA"/>
        </w:rPr>
      </w:pPr>
      <w:r w:rsidRPr="00F84A8E">
        <w:rPr>
          <w:rFonts w:ascii="Times New Roman" w:hAnsi="Times New Roman"/>
          <w:color w:val="000000"/>
          <w:sz w:val="24"/>
          <w:szCs w:val="24"/>
          <w:lang w:eastAsia="uk-UA"/>
        </w:rPr>
        <w:t>- всебічне зміцнення правових, моральних та матеріальних засад сімейного життя, підвищення рівня економічної активності та самостійності сімей, оптимізація їх соціального захисту, передусім тих, хто має дітей;</w:t>
      </w:r>
    </w:p>
    <w:p w14:paraId="213A298A" w14:textId="77777777" w:rsidR="00A11220" w:rsidRDefault="00A11220" w:rsidP="00A11220">
      <w:pPr>
        <w:pStyle w:val="a7"/>
        <w:suppressAutoHyphens/>
        <w:jc w:val="right"/>
        <w:rPr>
          <w:rFonts w:ascii="Times New Roman" w:hAnsi="Times New Roman"/>
          <w:noProof/>
        </w:rPr>
      </w:pPr>
      <w:r w:rsidRPr="00A11220">
        <w:rPr>
          <w:rFonts w:ascii="Times New Roman" w:hAnsi="Times New Roman"/>
          <w:noProof/>
        </w:rPr>
        <w:t>Продовження додатку</w:t>
      </w:r>
    </w:p>
    <w:p w14:paraId="4F585897" w14:textId="77777777" w:rsidR="00A11220" w:rsidRDefault="00A11220" w:rsidP="00A11220">
      <w:pPr>
        <w:pStyle w:val="a7"/>
        <w:suppressAutoHyphens/>
        <w:jc w:val="right"/>
        <w:rPr>
          <w:rFonts w:ascii="Times New Roman" w:hAnsi="Times New Roman"/>
          <w:color w:val="000000"/>
          <w:sz w:val="24"/>
          <w:szCs w:val="24"/>
        </w:rPr>
      </w:pPr>
    </w:p>
    <w:p w14:paraId="0B4B814F" w14:textId="77777777" w:rsidR="00A11220" w:rsidRPr="00A11220" w:rsidRDefault="00A11220" w:rsidP="00A11220">
      <w:pPr>
        <w:pStyle w:val="a7"/>
        <w:suppressAutoHyphens/>
        <w:jc w:val="both"/>
        <w:rPr>
          <w:rFonts w:ascii="Times New Roman" w:hAnsi="Times New Roman"/>
          <w:color w:val="000000"/>
          <w:sz w:val="24"/>
          <w:szCs w:val="24"/>
        </w:rPr>
      </w:pPr>
      <w:r w:rsidRPr="00F84A8E">
        <w:rPr>
          <w:rFonts w:ascii="Times New Roman" w:hAnsi="Times New Roman"/>
          <w:color w:val="000000"/>
          <w:sz w:val="24"/>
          <w:szCs w:val="24"/>
          <w:lang w:eastAsia="uk-UA"/>
        </w:rPr>
        <w:t>-</w:t>
      </w:r>
      <w:r w:rsidRPr="00F84A8E">
        <w:rPr>
          <w:rFonts w:ascii="Times New Roman" w:hAnsi="Times New Roman"/>
          <w:color w:val="000000"/>
          <w:sz w:val="24"/>
          <w:szCs w:val="24"/>
        </w:rPr>
        <w:t>– забезпечення захищеності інвалідів, сімей з дітьми, інших незахищених верств населення;</w:t>
      </w:r>
    </w:p>
    <w:p w14:paraId="6AAC6F1D" w14:textId="77777777" w:rsidR="00065A08" w:rsidRPr="00F84A8E" w:rsidRDefault="00065A08" w:rsidP="00065A08">
      <w:pPr>
        <w:pStyle w:val="1"/>
        <w:tabs>
          <w:tab w:val="clear" w:pos="880"/>
        </w:tabs>
        <w:suppressAutoHyphens/>
        <w:ind w:left="0" w:firstLine="0"/>
        <w:rPr>
          <w:color w:val="000000"/>
          <w:sz w:val="24"/>
          <w:szCs w:val="24"/>
        </w:rPr>
      </w:pPr>
      <w:r w:rsidRPr="00F84A8E">
        <w:rPr>
          <w:color w:val="000000"/>
          <w:sz w:val="24"/>
          <w:szCs w:val="24"/>
        </w:rPr>
        <w:t xml:space="preserve"> посилення адресності надання всіх видів пільгових послуг з упорядкуванням переліку їх одержувачів і встановленням економічно та соціально обґрунтованих нормативів споживання відповідних послуг згідно до вимог законодавства.-</w:t>
      </w:r>
    </w:p>
    <w:p w14:paraId="742FAD4F" w14:textId="77777777" w:rsidR="00065A08" w:rsidRPr="00F84A8E" w:rsidRDefault="00065A08" w:rsidP="00065A08">
      <w:pPr>
        <w:suppressAutoHyphens/>
        <w:jc w:val="both"/>
        <w:rPr>
          <w:color w:val="000000"/>
          <w:lang w:val="uk-UA"/>
        </w:rPr>
      </w:pPr>
      <w:r w:rsidRPr="00F84A8E">
        <w:rPr>
          <w:b/>
          <w:color w:val="000000"/>
          <w:lang w:val="uk-UA"/>
        </w:rPr>
        <w:t>КУЛЬТУРА І МИСТЕЦТВО</w:t>
      </w:r>
    </w:p>
    <w:p w14:paraId="6418A09D" w14:textId="77777777" w:rsidR="00065A08" w:rsidRPr="00F84A8E" w:rsidRDefault="00065A08" w:rsidP="00065A08">
      <w:pPr>
        <w:pStyle w:val="a7"/>
        <w:tabs>
          <w:tab w:val="left" w:pos="567"/>
        </w:tabs>
        <w:suppressAutoHyphens/>
        <w:jc w:val="both"/>
        <w:rPr>
          <w:rFonts w:ascii="Times New Roman" w:hAnsi="Times New Roman"/>
          <w:color w:val="000000"/>
          <w:sz w:val="24"/>
          <w:szCs w:val="24"/>
        </w:rPr>
      </w:pPr>
      <w:r>
        <w:rPr>
          <w:rFonts w:ascii="Times New Roman" w:hAnsi="Times New Roman"/>
          <w:color w:val="000000"/>
          <w:sz w:val="24"/>
          <w:szCs w:val="24"/>
        </w:rPr>
        <w:tab/>
      </w:r>
      <w:r w:rsidRPr="00F84A8E">
        <w:rPr>
          <w:rFonts w:ascii="Times New Roman" w:hAnsi="Times New Roman"/>
          <w:color w:val="000000"/>
          <w:sz w:val="24"/>
          <w:szCs w:val="24"/>
        </w:rPr>
        <w:t>Пріоритетами розвитку галузі на 2022-2024 роки є збереження, відтворення та примноження духовних та культурних здобутків українського народу, а саме:</w:t>
      </w:r>
    </w:p>
    <w:p w14:paraId="1FD69D0D" w14:textId="77777777" w:rsidR="00065A08" w:rsidRPr="00F84A8E" w:rsidRDefault="00065A08" w:rsidP="00065A08">
      <w:pPr>
        <w:pStyle w:val="a7"/>
        <w:suppressAutoHyphens/>
        <w:jc w:val="both"/>
        <w:rPr>
          <w:rFonts w:ascii="Times New Roman" w:hAnsi="Times New Roman"/>
          <w:color w:val="000000"/>
          <w:sz w:val="24"/>
          <w:szCs w:val="24"/>
          <w:lang w:eastAsia="uk-UA"/>
        </w:rPr>
      </w:pPr>
      <w:r w:rsidRPr="00F84A8E">
        <w:rPr>
          <w:rFonts w:ascii="Times New Roman" w:hAnsi="Times New Roman"/>
          <w:color w:val="000000"/>
          <w:sz w:val="24"/>
          <w:szCs w:val="24"/>
        </w:rPr>
        <w:t>-</w:t>
      </w:r>
      <w:r w:rsidRPr="00F84A8E">
        <w:rPr>
          <w:rFonts w:ascii="Times New Roman" w:hAnsi="Times New Roman"/>
          <w:color w:val="000000"/>
          <w:sz w:val="24"/>
          <w:szCs w:val="24"/>
        </w:rPr>
        <w:tab/>
      </w:r>
      <w:r w:rsidRPr="00F84A8E">
        <w:rPr>
          <w:rFonts w:ascii="Times New Roman" w:hAnsi="Times New Roman"/>
          <w:color w:val="000000"/>
          <w:sz w:val="24"/>
          <w:szCs w:val="24"/>
          <w:lang w:eastAsia="uk-UA"/>
        </w:rPr>
        <w:t xml:space="preserve"> розвиток бібліотечної справи, покращення матеріально-технічної бази, </w:t>
      </w:r>
    </w:p>
    <w:p w14:paraId="0753B26D" w14:textId="77777777" w:rsidR="00065A08" w:rsidRPr="00F84A8E" w:rsidRDefault="00065A08" w:rsidP="00065A08">
      <w:pPr>
        <w:pStyle w:val="a7"/>
        <w:suppressAutoHyphens/>
        <w:jc w:val="both"/>
        <w:rPr>
          <w:rFonts w:ascii="Times New Roman" w:hAnsi="Times New Roman"/>
          <w:color w:val="000000"/>
          <w:sz w:val="24"/>
          <w:szCs w:val="24"/>
          <w:lang w:eastAsia="uk-UA"/>
        </w:rPr>
      </w:pPr>
      <w:r w:rsidRPr="00F84A8E">
        <w:rPr>
          <w:rFonts w:ascii="Times New Roman" w:hAnsi="Times New Roman"/>
          <w:color w:val="000000"/>
          <w:sz w:val="24"/>
          <w:szCs w:val="24"/>
          <w:lang w:eastAsia="uk-UA"/>
        </w:rPr>
        <w:t>-</w:t>
      </w:r>
      <w:r w:rsidRPr="00F84A8E">
        <w:rPr>
          <w:rFonts w:ascii="Times New Roman" w:hAnsi="Times New Roman"/>
          <w:color w:val="000000"/>
          <w:sz w:val="24"/>
          <w:szCs w:val="24"/>
          <w:lang w:eastAsia="uk-UA"/>
        </w:rPr>
        <w:tab/>
        <w:t>комплектування бібліотек новою літературою та періодичними виданнями;</w:t>
      </w:r>
    </w:p>
    <w:p w14:paraId="30F0A3A4" w14:textId="77777777" w:rsidR="00065A08" w:rsidRPr="00F84A8E" w:rsidRDefault="00065A08" w:rsidP="00065A08">
      <w:pPr>
        <w:pStyle w:val="a7"/>
        <w:suppressAutoHyphens/>
        <w:jc w:val="both"/>
        <w:rPr>
          <w:rFonts w:ascii="Times New Roman" w:hAnsi="Times New Roman"/>
          <w:color w:val="000000"/>
          <w:sz w:val="24"/>
          <w:szCs w:val="24"/>
          <w:lang w:eastAsia="uk-UA"/>
        </w:rPr>
      </w:pPr>
      <w:r w:rsidRPr="00F84A8E">
        <w:rPr>
          <w:rFonts w:ascii="Times New Roman" w:hAnsi="Times New Roman"/>
          <w:color w:val="000000"/>
          <w:sz w:val="24"/>
          <w:szCs w:val="24"/>
          <w:lang w:eastAsia="uk-UA"/>
        </w:rPr>
        <w:t xml:space="preserve">- </w:t>
      </w:r>
      <w:r w:rsidRPr="00F84A8E">
        <w:rPr>
          <w:rFonts w:ascii="Times New Roman" w:hAnsi="Times New Roman"/>
          <w:color w:val="000000"/>
          <w:sz w:val="24"/>
          <w:szCs w:val="24"/>
          <w:lang w:eastAsia="uk-UA"/>
        </w:rPr>
        <w:tab/>
        <w:t>популяризація народної творчості та проведення культурно-мистецьких заходів;</w:t>
      </w:r>
    </w:p>
    <w:p w14:paraId="1AC28C38" w14:textId="77777777" w:rsidR="00065A08" w:rsidRPr="00F84A8E" w:rsidRDefault="00065A08" w:rsidP="00065A08">
      <w:pPr>
        <w:pStyle w:val="a7"/>
        <w:suppressAutoHyphens/>
        <w:jc w:val="both"/>
        <w:rPr>
          <w:rFonts w:ascii="Times New Roman" w:hAnsi="Times New Roman"/>
          <w:color w:val="000000"/>
          <w:sz w:val="24"/>
          <w:szCs w:val="24"/>
          <w:lang w:eastAsia="uk-UA"/>
        </w:rPr>
      </w:pPr>
      <w:r w:rsidRPr="00F84A8E">
        <w:rPr>
          <w:rFonts w:ascii="Times New Roman" w:hAnsi="Times New Roman"/>
          <w:color w:val="000000"/>
          <w:sz w:val="24"/>
          <w:szCs w:val="24"/>
          <w:lang w:eastAsia="uk-UA"/>
        </w:rPr>
        <w:t>-</w:t>
      </w:r>
      <w:r w:rsidRPr="00F84A8E">
        <w:rPr>
          <w:rFonts w:ascii="Times New Roman" w:hAnsi="Times New Roman"/>
          <w:color w:val="000000"/>
          <w:sz w:val="24"/>
          <w:szCs w:val="24"/>
          <w:lang w:eastAsia="uk-UA"/>
        </w:rPr>
        <w:tab/>
        <w:t>проведення фестивалів народної творчості, авторської музики;</w:t>
      </w:r>
    </w:p>
    <w:p w14:paraId="3489F851" w14:textId="77777777" w:rsidR="00065A08" w:rsidRPr="00F84A8E" w:rsidRDefault="00065A08" w:rsidP="00065A08">
      <w:pPr>
        <w:pStyle w:val="a7"/>
        <w:suppressAutoHyphens/>
        <w:jc w:val="both"/>
        <w:rPr>
          <w:rFonts w:ascii="Times New Roman" w:hAnsi="Times New Roman"/>
          <w:color w:val="000000"/>
          <w:sz w:val="24"/>
          <w:szCs w:val="24"/>
          <w:lang w:eastAsia="uk-UA"/>
        </w:rPr>
      </w:pPr>
      <w:r w:rsidRPr="00F84A8E">
        <w:rPr>
          <w:rFonts w:ascii="Times New Roman" w:hAnsi="Times New Roman"/>
          <w:color w:val="000000"/>
          <w:sz w:val="24"/>
          <w:szCs w:val="24"/>
          <w:lang w:eastAsia="uk-UA"/>
        </w:rPr>
        <w:t>-</w:t>
      </w:r>
      <w:r w:rsidRPr="00F84A8E">
        <w:rPr>
          <w:rFonts w:ascii="Times New Roman" w:hAnsi="Times New Roman"/>
          <w:color w:val="000000"/>
          <w:sz w:val="24"/>
          <w:szCs w:val="24"/>
          <w:lang w:eastAsia="uk-UA"/>
        </w:rPr>
        <w:tab/>
        <w:t>розвиток клубних закладів, створення центрів дозвілля та культури;</w:t>
      </w:r>
    </w:p>
    <w:p w14:paraId="2C080934" w14:textId="77777777" w:rsidR="00065A08" w:rsidRPr="00F84A8E" w:rsidRDefault="00065A08" w:rsidP="00065A08">
      <w:pPr>
        <w:pStyle w:val="a7"/>
        <w:suppressAutoHyphens/>
        <w:jc w:val="both"/>
        <w:rPr>
          <w:rFonts w:ascii="Times New Roman" w:hAnsi="Times New Roman"/>
          <w:color w:val="000000"/>
          <w:sz w:val="24"/>
          <w:szCs w:val="24"/>
          <w:lang w:eastAsia="uk-UA"/>
        </w:rPr>
      </w:pPr>
      <w:r w:rsidRPr="00F84A8E">
        <w:rPr>
          <w:rFonts w:ascii="Times New Roman" w:hAnsi="Times New Roman"/>
          <w:color w:val="000000"/>
          <w:sz w:val="24"/>
          <w:szCs w:val="24"/>
          <w:lang w:eastAsia="uk-UA"/>
        </w:rPr>
        <w:t>-</w:t>
      </w:r>
      <w:r w:rsidRPr="00F84A8E">
        <w:rPr>
          <w:rFonts w:ascii="Times New Roman" w:hAnsi="Times New Roman"/>
          <w:color w:val="000000"/>
          <w:sz w:val="24"/>
          <w:szCs w:val="24"/>
          <w:lang w:eastAsia="uk-UA"/>
        </w:rPr>
        <w:tab/>
        <w:t>підготовка кадрів сфери культури, створення належних умов для розвитку аматорського мистецтва, самореалізація творчої молоді;</w:t>
      </w:r>
    </w:p>
    <w:p w14:paraId="4B55D832" w14:textId="77777777" w:rsidR="00065A08" w:rsidRPr="00F84A8E" w:rsidRDefault="00065A08" w:rsidP="00065A08">
      <w:pPr>
        <w:pStyle w:val="1"/>
        <w:tabs>
          <w:tab w:val="clear" w:pos="880"/>
        </w:tabs>
        <w:suppressAutoHyphens/>
        <w:ind w:left="0" w:firstLine="0"/>
        <w:rPr>
          <w:b/>
          <w:color w:val="000000"/>
          <w:sz w:val="24"/>
          <w:szCs w:val="24"/>
        </w:rPr>
      </w:pPr>
      <w:r w:rsidRPr="00F84A8E">
        <w:rPr>
          <w:color w:val="000000"/>
          <w:sz w:val="24"/>
          <w:szCs w:val="24"/>
        </w:rPr>
        <w:t>упорядкування кількості установ культури та їх штатної чисельності.</w:t>
      </w:r>
    </w:p>
    <w:p w14:paraId="3753DADE" w14:textId="77777777" w:rsidR="00065A08" w:rsidRPr="00F84A8E" w:rsidRDefault="00065A08" w:rsidP="00065A08">
      <w:pPr>
        <w:suppressAutoHyphens/>
        <w:jc w:val="both"/>
        <w:rPr>
          <w:color w:val="000000"/>
          <w:lang w:val="uk-UA" w:eastAsia="uk-UA"/>
        </w:rPr>
      </w:pPr>
      <w:r w:rsidRPr="00F84A8E">
        <w:rPr>
          <w:b/>
          <w:color w:val="000000"/>
          <w:lang w:val="uk-UA"/>
        </w:rPr>
        <w:t>ФІЗИЧНА КУЛЬТУРА І СПОРТ</w:t>
      </w:r>
    </w:p>
    <w:p w14:paraId="27005549" w14:textId="77777777" w:rsidR="00065A08" w:rsidRPr="00F84A8E" w:rsidRDefault="00065A08" w:rsidP="00065A08">
      <w:pPr>
        <w:tabs>
          <w:tab w:val="left" w:pos="567"/>
        </w:tabs>
        <w:suppressAutoHyphens/>
        <w:jc w:val="both"/>
        <w:rPr>
          <w:color w:val="000000"/>
          <w:lang w:val="uk-UA"/>
        </w:rPr>
      </w:pPr>
      <w:r>
        <w:rPr>
          <w:color w:val="000000"/>
          <w:lang w:val="uk-UA"/>
        </w:rPr>
        <w:tab/>
      </w:r>
      <w:r w:rsidRPr="00F84A8E">
        <w:rPr>
          <w:color w:val="000000"/>
          <w:lang w:val="uk-UA"/>
        </w:rPr>
        <w:t xml:space="preserve">Пріоритетами розвитку галузі є всебічне фізичне виховання та становлення здорової нації. </w:t>
      </w:r>
    </w:p>
    <w:p w14:paraId="52D494CE" w14:textId="77777777" w:rsidR="00065A08" w:rsidRPr="00F84A8E" w:rsidRDefault="00065A08" w:rsidP="00065A08">
      <w:pPr>
        <w:tabs>
          <w:tab w:val="left" w:pos="567"/>
        </w:tabs>
        <w:suppressAutoHyphens/>
        <w:jc w:val="both"/>
        <w:rPr>
          <w:color w:val="000000"/>
          <w:lang w:val="uk-UA" w:eastAsia="uk-UA"/>
        </w:rPr>
      </w:pPr>
      <w:r>
        <w:rPr>
          <w:color w:val="000000"/>
          <w:lang w:val="uk-UA" w:eastAsia="uk-UA"/>
        </w:rPr>
        <w:tab/>
      </w:r>
      <w:r w:rsidRPr="00F84A8E">
        <w:rPr>
          <w:color w:val="000000"/>
          <w:lang w:val="uk-UA" w:eastAsia="uk-UA"/>
        </w:rPr>
        <w:t>У 2022-2024роках передбачається здійснити такі заходи:</w:t>
      </w:r>
    </w:p>
    <w:p w14:paraId="405D8105" w14:textId="77777777" w:rsidR="00065A08" w:rsidRPr="00F84A8E" w:rsidRDefault="00065A08" w:rsidP="00065A08">
      <w:pPr>
        <w:pStyle w:val="a8"/>
        <w:suppressAutoHyphens/>
        <w:spacing w:before="0"/>
        <w:ind w:firstLine="0"/>
        <w:jc w:val="both"/>
        <w:rPr>
          <w:rFonts w:ascii="Times New Roman" w:hAnsi="Times New Roman"/>
          <w:color w:val="000000"/>
          <w:sz w:val="24"/>
          <w:szCs w:val="24"/>
        </w:rPr>
      </w:pPr>
      <w:r w:rsidRPr="00F84A8E">
        <w:rPr>
          <w:rFonts w:ascii="Times New Roman" w:hAnsi="Times New Roman"/>
          <w:color w:val="000000"/>
          <w:sz w:val="24"/>
          <w:szCs w:val="24"/>
          <w:lang w:eastAsia="uk-UA"/>
        </w:rPr>
        <w:t>-</w:t>
      </w:r>
      <w:r w:rsidRPr="00F84A8E">
        <w:rPr>
          <w:rFonts w:ascii="Times New Roman" w:hAnsi="Times New Roman"/>
          <w:color w:val="000000"/>
          <w:sz w:val="24"/>
          <w:szCs w:val="24"/>
          <w:lang w:eastAsia="uk-UA"/>
        </w:rPr>
        <w:tab/>
      </w:r>
      <w:r w:rsidRPr="00F84A8E">
        <w:rPr>
          <w:rFonts w:ascii="Times New Roman" w:hAnsi="Times New Roman"/>
          <w:color w:val="000000"/>
          <w:sz w:val="24"/>
          <w:szCs w:val="24"/>
        </w:rPr>
        <w:t>підвищення рівня залучення населення до занять фізичною культурою та масовим спортом, зміцнення здоров’я нації та запобігання захворюванням;</w:t>
      </w:r>
    </w:p>
    <w:p w14:paraId="5E2B8304" w14:textId="77777777" w:rsidR="00065A08" w:rsidRPr="00F84A8E" w:rsidRDefault="00065A08" w:rsidP="00065A08">
      <w:pPr>
        <w:pStyle w:val="a8"/>
        <w:suppressAutoHyphens/>
        <w:spacing w:before="0"/>
        <w:ind w:firstLine="0"/>
        <w:jc w:val="both"/>
        <w:rPr>
          <w:rFonts w:ascii="Times New Roman" w:hAnsi="Times New Roman"/>
          <w:color w:val="000000"/>
          <w:sz w:val="24"/>
          <w:szCs w:val="24"/>
        </w:rPr>
      </w:pPr>
      <w:r w:rsidRPr="00F84A8E">
        <w:rPr>
          <w:rFonts w:ascii="Times New Roman" w:hAnsi="Times New Roman"/>
          <w:color w:val="000000"/>
          <w:sz w:val="24"/>
          <w:szCs w:val="24"/>
        </w:rPr>
        <w:t>-</w:t>
      </w:r>
      <w:r w:rsidRPr="00F84A8E">
        <w:rPr>
          <w:rFonts w:ascii="Times New Roman" w:hAnsi="Times New Roman"/>
          <w:color w:val="000000"/>
          <w:sz w:val="24"/>
          <w:szCs w:val="24"/>
        </w:rPr>
        <w:tab/>
        <w:t xml:space="preserve">удосконалення, модернізація та зміцнення матеріально-технічної бази, поліпшенням умов функціонування сучасних спортивних споруд; </w:t>
      </w:r>
    </w:p>
    <w:p w14:paraId="464E275D" w14:textId="77777777" w:rsidR="00065A08" w:rsidRPr="00F84A8E" w:rsidRDefault="00065A08" w:rsidP="00065A08">
      <w:pPr>
        <w:pStyle w:val="a8"/>
        <w:suppressAutoHyphens/>
        <w:spacing w:before="0"/>
        <w:ind w:firstLine="0"/>
        <w:jc w:val="both"/>
        <w:rPr>
          <w:rFonts w:ascii="Times New Roman" w:hAnsi="Times New Roman"/>
          <w:color w:val="000000"/>
          <w:sz w:val="24"/>
          <w:szCs w:val="24"/>
        </w:rPr>
      </w:pPr>
      <w:r w:rsidRPr="00F84A8E">
        <w:rPr>
          <w:rFonts w:ascii="Times New Roman" w:hAnsi="Times New Roman"/>
          <w:color w:val="000000"/>
          <w:sz w:val="24"/>
          <w:szCs w:val="24"/>
        </w:rPr>
        <w:t>-</w:t>
      </w:r>
      <w:r w:rsidRPr="00F84A8E">
        <w:rPr>
          <w:rFonts w:ascii="Times New Roman" w:hAnsi="Times New Roman"/>
          <w:color w:val="000000"/>
          <w:sz w:val="24"/>
          <w:szCs w:val="24"/>
        </w:rPr>
        <w:tab/>
        <w:t>створення стимулів для здорового способу життя і здорових умов праці шляхом розвитку інфраструктури для занять фізичною культурою, спортом та активного відпочинку;</w:t>
      </w:r>
    </w:p>
    <w:p w14:paraId="3F48FEBD" w14:textId="77777777" w:rsidR="00065A08" w:rsidRPr="00F84A8E" w:rsidRDefault="00065A08" w:rsidP="00A11220">
      <w:pPr>
        <w:jc w:val="both"/>
        <w:rPr>
          <w:color w:val="000000"/>
        </w:rPr>
      </w:pPr>
      <w:r w:rsidRPr="00F84A8E">
        <w:rPr>
          <w:color w:val="000000"/>
        </w:rPr>
        <w:t>-</w:t>
      </w:r>
      <w:r w:rsidRPr="00F84A8E">
        <w:rPr>
          <w:color w:val="000000"/>
        </w:rPr>
        <w:tab/>
      </w:r>
      <w:proofErr w:type="spellStart"/>
      <w:r w:rsidRPr="00F84A8E">
        <w:rPr>
          <w:color w:val="000000"/>
        </w:rPr>
        <w:t>підтримка</w:t>
      </w:r>
      <w:proofErr w:type="spellEnd"/>
      <w:r w:rsidRPr="00F84A8E">
        <w:rPr>
          <w:color w:val="000000"/>
        </w:rPr>
        <w:t xml:space="preserve"> </w:t>
      </w:r>
      <w:proofErr w:type="spellStart"/>
      <w:r w:rsidRPr="00F84A8E">
        <w:rPr>
          <w:color w:val="000000"/>
        </w:rPr>
        <w:t>діяльності</w:t>
      </w:r>
      <w:proofErr w:type="spellEnd"/>
      <w:r w:rsidRPr="00F84A8E">
        <w:rPr>
          <w:color w:val="000000"/>
        </w:rPr>
        <w:t xml:space="preserve"> </w:t>
      </w:r>
      <w:proofErr w:type="spellStart"/>
      <w:r w:rsidR="00A11220">
        <w:t>Дружківськ</w:t>
      </w:r>
      <w:proofErr w:type="spellEnd"/>
      <w:r w:rsidR="00A11220">
        <w:rPr>
          <w:lang w:val="uk-UA"/>
        </w:rPr>
        <w:t>ого</w:t>
      </w:r>
      <w:r w:rsidR="00A11220">
        <w:t xml:space="preserve"> </w:t>
      </w:r>
      <w:proofErr w:type="spellStart"/>
      <w:r w:rsidR="00A11220">
        <w:t>міськ</w:t>
      </w:r>
      <w:proofErr w:type="spellEnd"/>
      <w:r w:rsidR="00A11220">
        <w:rPr>
          <w:lang w:val="uk-UA"/>
        </w:rPr>
        <w:t>ого</w:t>
      </w:r>
      <w:r w:rsidR="00A11220">
        <w:t xml:space="preserve"> </w:t>
      </w:r>
      <w:proofErr w:type="gramStart"/>
      <w:r w:rsidR="00A11220">
        <w:t>центр</w:t>
      </w:r>
      <w:r w:rsidR="00A11220">
        <w:rPr>
          <w:lang w:val="uk-UA"/>
        </w:rPr>
        <w:t xml:space="preserve">у </w:t>
      </w:r>
      <w:r w:rsidR="00A11220">
        <w:t xml:space="preserve"> </w:t>
      </w:r>
      <w:proofErr w:type="spellStart"/>
      <w:r w:rsidR="00A11220">
        <w:t>фізичного</w:t>
      </w:r>
      <w:proofErr w:type="spellEnd"/>
      <w:proofErr w:type="gramEnd"/>
      <w:r w:rsidR="00A11220">
        <w:t xml:space="preserve"> </w:t>
      </w:r>
      <w:proofErr w:type="spellStart"/>
      <w:r w:rsidR="00A11220">
        <w:t>здоров’я</w:t>
      </w:r>
      <w:proofErr w:type="spellEnd"/>
      <w:r w:rsidR="00A11220">
        <w:t xml:space="preserve"> </w:t>
      </w:r>
      <w:proofErr w:type="spellStart"/>
      <w:r w:rsidR="00A11220">
        <w:t>населення</w:t>
      </w:r>
      <w:proofErr w:type="spellEnd"/>
      <w:r w:rsidR="00A11220">
        <w:t xml:space="preserve"> «Спорт для </w:t>
      </w:r>
      <w:proofErr w:type="spellStart"/>
      <w:r w:rsidR="00A11220">
        <w:t>всіх</w:t>
      </w:r>
      <w:proofErr w:type="spellEnd"/>
      <w:r w:rsidR="00A11220">
        <w:t>»</w:t>
      </w:r>
      <w:r w:rsidRPr="00F84A8E">
        <w:rPr>
          <w:color w:val="000000"/>
        </w:rPr>
        <w:t>;</w:t>
      </w:r>
    </w:p>
    <w:p w14:paraId="6E617E56" w14:textId="77777777" w:rsidR="00065A08" w:rsidRPr="00F84A8E" w:rsidRDefault="00065A08" w:rsidP="00065A08">
      <w:pPr>
        <w:pStyle w:val="a8"/>
        <w:suppressAutoHyphens/>
        <w:spacing w:before="0"/>
        <w:ind w:firstLine="0"/>
        <w:jc w:val="both"/>
        <w:rPr>
          <w:rFonts w:ascii="Times New Roman" w:hAnsi="Times New Roman"/>
          <w:color w:val="000000"/>
          <w:sz w:val="24"/>
          <w:szCs w:val="24"/>
        </w:rPr>
      </w:pPr>
      <w:r w:rsidRPr="00F84A8E">
        <w:rPr>
          <w:rFonts w:ascii="Times New Roman" w:hAnsi="Times New Roman"/>
          <w:color w:val="000000"/>
          <w:sz w:val="24"/>
          <w:szCs w:val="24"/>
        </w:rPr>
        <w:t>-</w:t>
      </w:r>
      <w:r w:rsidRPr="00F84A8E">
        <w:rPr>
          <w:rFonts w:ascii="Times New Roman" w:hAnsi="Times New Roman"/>
          <w:color w:val="000000"/>
          <w:sz w:val="24"/>
          <w:szCs w:val="24"/>
        </w:rPr>
        <w:tab/>
        <w:t>продовження подальшої співпраці з громадськими організаціями фізкультурно-спортивного та оздоровчого направлення, залучення заохочення меценатів для фінансування сфери;</w:t>
      </w:r>
    </w:p>
    <w:p w14:paraId="2D3895BD" w14:textId="77777777" w:rsidR="00065A08" w:rsidRPr="00F84A8E" w:rsidRDefault="00065A08" w:rsidP="00065A08">
      <w:pPr>
        <w:pStyle w:val="a8"/>
        <w:suppressAutoHyphens/>
        <w:spacing w:before="0"/>
        <w:ind w:firstLine="0"/>
        <w:jc w:val="both"/>
        <w:rPr>
          <w:rFonts w:ascii="Times New Roman" w:hAnsi="Times New Roman"/>
          <w:color w:val="000000"/>
          <w:sz w:val="24"/>
          <w:szCs w:val="24"/>
        </w:rPr>
      </w:pPr>
      <w:r w:rsidRPr="00F84A8E">
        <w:rPr>
          <w:rFonts w:ascii="Times New Roman" w:hAnsi="Times New Roman"/>
          <w:color w:val="000000"/>
          <w:sz w:val="24"/>
          <w:szCs w:val="24"/>
        </w:rPr>
        <w:t>-</w:t>
      </w:r>
      <w:r w:rsidRPr="00F84A8E">
        <w:rPr>
          <w:rFonts w:ascii="Times New Roman" w:hAnsi="Times New Roman"/>
          <w:color w:val="000000"/>
          <w:sz w:val="24"/>
          <w:szCs w:val="24"/>
        </w:rPr>
        <w:tab/>
        <w:t>сприяння розвитку видів спорту, удосконалення і поліпшення системи підготовки та участі спортсменів міста у змаганнях;</w:t>
      </w:r>
    </w:p>
    <w:p w14:paraId="6ED54E19" w14:textId="77777777" w:rsidR="00065A08" w:rsidRPr="00F84A8E" w:rsidRDefault="00065A08" w:rsidP="00065A08">
      <w:pPr>
        <w:suppressAutoHyphens/>
        <w:jc w:val="both"/>
        <w:rPr>
          <w:color w:val="000000"/>
        </w:rPr>
      </w:pPr>
      <w:r w:rsidRPr="00F84A8E">
        <w:rPr>
          <w:color w:val="000000"/>
        </w:rPr>
        <w:t>-</w:t>
      </w:r>
      <w:r w:rsidRPr="00F84A8E">
        <w:rPr>
          <w:color w:val="000000"/>
        </w:rPr>
        <w:tab/>
      </w:r>
      <w:proofErr w:type="spellStart"/>
      <w:r w:rsidRPr="00F84A8E">
        <w:rPr>
          <w:color w:val="000000"/>
        </w:rPr>
        <w:t>проведення</w:t>
      </w:r>
      <w:proofErr w:type="spellEnd"/>
      <w:r w:rsidRPr="00F84A8E">
        <w:rPr>
          <w:color w:val="000000"/>
        </w:rPr>
        <w:t xml:space="preserve"> </w:t>
      </w:r>
      <w:proofErr w:type="spellStart"/>
      <w:r w:rsidRPr="00F84A8E">
        <w:rPr>
          <w:color w:val="000000"/>
        </w:rPr>
        <w:t>пропагандистської</w:t>
      </w:r>
      <w:proofErr w:type="spellEnd"/>
      <w:r w:rsidRPr="00F84A8E">
        <w:rPr>
          <w:color w:val="000000"/>
        </w:rPr>
        <w:t xml:space="preserve"> </w:t>
      </w:r>
      <w:proofErr w:type="spellStart"/>
      <w:r w:rsidRPr="00F84A8E">
        <w:rPr>
          <w:color w:val="000000"/>
        </w:rPr>
        <w:t>роботи</w:t>
      </w:r>
      <w:proofErr w:type="spellEnd"/>
      <w:r w:rsidRPr="00F84A8E">
        <w:rPr>
          <w:color w:val="000000"/>
        </w:rPr>
        <w:t xml:space="preserve"> з </w:t>
      </w:r>
      <w:proofErr w:type="spellStart"/>
      <w:r w:rsidRPr="00F84A8E">
        <w:rPr>
          <w:color w:val="000000"/>
        </w:rPr>
        <w:t>формування</w:t>
      </w:r>
      <w:proofErr w:type="spellEnd"/>
      <w:r w:rsidRPr="00F84A8E">
        <w:rPr>
          <w:color w:val="000000"/>
        </w:rPr>
        <w:t xml:space="preserve"> позитивного </w:t>
      </w:r>
      <w:proofErr w:type="spellStart"/>
      <w:r w:rsidRPr="00F84A8E">
        <w:rPr>
          <w:color w:val="000000"/>
        </w:rPr>
        <w:t>іміджу</w:t>
      </w:r>
      <w:proofErr w:type="spellEnd"/>
      <w:r w:rsidRPr="00F84A8E">
        <w:rPr>
          <w:color w:val="000000"/>
        </w:rPr>
        <w:t xml:space="preserve"> </w:t>
      </w:r>
      <w:proofErr w:type="spellStart"/>
      <w:r w:rsidRPr="00F84A8E">
        <w:rPr>
          <w:color w:val="000000"/>
        </w:rPr>
        <w:t>фізичного</w:t>
      </w:r>
      <w:proofErr w:type="spellEnd"/>
      <w:r w:rsidRPr="00F84A8E">
        <w:rPr>
          <w:color w:val="000000"/>
        </w:rPr>
        <w:t xml:space="preserve"> </w:t>
      </w:r>
      <w:proofErr w:type="spellStart"/>
      <w:r w:rsidRPr="00F84A8E">
        <w:rPr>
          <w:color w:val="000000"/>
        </w:rPr>
        <w:t>виховання</w:t>
      </w:r>
      <w:proofErr w:type="spellEnd"/>
      <w:r w:rsidRPr="00F84A8E">
        <w:rPr>
          <w:color w:val="000000"/>
        </w:rPr>
        <w:t xml:space="preserve">, </w:t>
      </w:r>
      <w:proofErr w:type="spellStart"/>
      <w:r w:rsidRPr="00F84A8E">
        <w:rPr>
          <w:color w:val="000000"/>
        </w:rPr>
        <w:t>фізичної</w:t>
      </w:r>
      <w:proofErr w:type="spellEnd"/>
      <w:r w:rsidRPr="00F84A8E">
        <w:rPr>
          <w:color w:val="000000"/>
        </w:rPr>
        <w:t xml:space="preserve"> </w:t>
      </w:r>
      <w:proofErr w:type="spellStart"/>
      <w:r w:rsidRPr="00F84A8E">
        <w:rPr>
          <w:color w:val="000000"/>
        </w:rPr>
        <w:t>культури</w:t>
      </w:r>
      <w:proofErr w:type="spellEnd"/>
      <w:r w:rsidRPr="00F84A8E">
        <w:rPr>
          <w:color w:val="000000"/>
        </w:rPr>
        <w:t xml:space="preserve"> і спорту. </w:t>
      </w:r>
      <w:proofErr w:type="spellStart"/>
      <w:r w:rsidRPr="00F84A8E">
        <w:rPr>
          <w:color w:val="000000"/>
        </w:rPr>
        <w:t>Впровадження</w:t>
      </w:r>
      <w:proofErr w:type="spellEnd"/>
      <w:r w:rsidRPr="00F84A8E">
        <w:rPr>
          <w:color w:val="000000"/>
        </w:rPr>
        <w:t xml:space="preserve"> </w:t>
      </w:r>
      <w:proofErr w:type="spellStart"/>
      <w:r w:rsidRPr="00F84A8E">
        <w:rPr>
          <w:color w:val="000000"/>
        </w:rPr>
        <w:t>соціальної</w:t>
      </w:r>
      <w:proofErr w:type="spellEnd"/>
      <w:r w:rsidRPr="00F84A8E">
        <w:rPr>
          <w:color w:val="000000"/>
        </w:rPr>
        <w:t xml:space="preserve"> </w:t>
      </w:r>
      <w:proofErr w:type="spellStart"/>
      <w:r w:rsidRPr="00F84A8E">
        <w:rPr>
          <w:color w:val="000000"/>
        </w:rPr>
        <w:t>реклами</w:t>
      </w:r>
      <w:proofErr w:type="spellEnd"/>
      <w:r w:rsidRPr="00F84A8E">
        <w:rPr>
          <w:color w:val="000000"/>
        </w:rPr>
        <w:t xml:space="preserve"> </w:t>
      </w:r>
      <w:proofErr w:type="spellStart"/>
      <w:r w:rsidRPr="00F84A8E">
        <w:rPr>
          <w:color w:val="000000"/>
        </w:rPr>
        <w:t>щодо</w:t>
      </w:r>
      <w:proofErr w:type="spellEnd"/>
      <w:r w:rsidRPr="00F84A8E">
        <w:rPr>
          <w:color w:val="000000"/>
        </w:rPr>
        <w:t xml:space="preserve"> здорового способу </w:t>
      </w:r>
      <w:proofErr w:type="spellStart"/>
      <w:r w:rsidRPr="00F84A8E">
        <w:rPr>
          <w:color w:val="000000"/>
        </w:rPr>
        <w:t>життя</w:t>
      </w:r>
      <w:proofErr w:type="spellEnd"/>
      <w:r w:rsidRPr="00F84A8E">
        <w:rPr>
          <w:color w:val="000000"/>
        </w:rPr>
        <w:t>.</w:t>
      </w:r>
    </w:p>
    <w:p w14:paraId="0821F824" w14:textId="77777777" w:rsidR="00065A08" w:rsidRPr="00F84A8E" w:rsidRDefault="00065A08" w:rsidP="00065A08">
      <w:pPr>
        <w:suppressAutoHyphens/>
        <w:autoSpaceDE w:val="0"/>
        <w:autoSpaceDN w:val="0"/>
        <w:adjustRightInd w:val="0"/>
        <w:jc w:val="both"/>
        <w:rPr>
          <w:b/>
          <w:color w:val="000000"/>
          <w:lang w:val="uk-UA"/>
        </w:rPr>
      </w:pPr>
      <w:r w:rsidRPr="00F84A8E">
        <w:rPr>
          <w:b/>
          <w:color w:val="000000"/>
          <w:lang w:val="uk-UA"/>
        </w:rPr>
        <w:t>ЖИТЛОВО - КОМУНАЛЬНЕ ГОСПОДАРСТВО</w:t>
      </w:r>
    </w:p>
    <w:p w14:paraId="1A3935A7" w14:textId="77777777" w:rsidR="00065A08" w:rsidRPr="00F84A8E" w:rsidRDefault="00065A08" w:rsidP="00065A0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lang w:val="uk-UA"/>
        </w:rPr>
      </w:pPr>
      <w:r w:rsidRPr="00F84A8E">
        <w:rPr>
          <w:color w:val="000000"/>
          <w:lang w:val="uk-UA"/>
        </w:rPr>
        <w:tab/>
        <w:t>Пріоритетними завданнями реформування житлово-комунального господарства у прогнозному періоді буде підвищення якості надання послуг для всіх верст населення.</w:t>
      </w:r>
    </w:p>
    <w:p w14:paraId="1FCC0077" w14:textId="77777777" w:rsidR="00065A08" w:rsidRPr="00F84A8E" w:rsidRDefault="00065A08" w:rsidP="00065A0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lang w:val="uk-UA"/>
        </w:rPr>
      </w:pPr>
      <w:r w:rsidRPr="00F84A8E">
        <w:rPr>
          <w:color w:val="000000"/>
          <w:lang w:val="uk-UA"/>
        </w:rPr>
        <w:tab/>
        <w:t xml:space="preserve"> Прогнозом бюджету 2022-2024 роки передбачається спрямувати кошти на утримання в належному стані території громади шляхом надання якісних послуг з благоустрою громади. </w:t>
      </w:r>
    </w:p>
    <w:p w14:paraId="703AA2EE" w14:textId="77777777" w:rsidR="00065A08" w:rsidRPr="00F84A8E" w:rsidRDefault="00065A08" w:rsidP="00065A0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lang w:val="uk-UA"/>
        </w:rPr>
      </w:pPr>
      <w:r w:rsidRPr="00F84A8E">
        <w:rPr>
          <w:color w:val="000000"/>
          <w:lang w:val="uk-UA"/>
        </w:rPr>
        <w:tab/>
        <w:t>Передбачається здійснити такі заходи:</w:t>
      </w:r>
    </w:p>
    <w:p w14:paraId="14896C2A" w14:textId="77777777" w:rsidR="00065A08" w:rsidRPr="00F84A8E" w:rsidRDefault="00065A08" w:rsidP="00065A08">
      <w:pPr>
        <w:suppressAutoHyphens/>
        <w:jc w:val="both"/>
        <w:rPr>
          <w:color w:val="000000"/>
        </w:rPr>
      </w:pPr>
      <w:r w:rsidRPr="00F84A8E">
        <w:rPr>
          <w:color w:val="000000"/>
          <w:lang w:val="uk-UA"/>
        </w:rPr>
        <w:t xml:space="preserve"> -</w:t>
      </w:r>
      <w:r w:rsidRPr="00F84A8E">
        <w:rPr>
          <w:color w:val="000000"/>
        </w:rPr>
        <w:t xml:space="preserve"> </w:t>
      </w:r>
      <w:r w:rsidRPr="00F84A8E">
        <w:rPr>
          <w:color w:val="000000"/>
          <w:lang w:val="uk-UA"/>
        </w:rPr>
        <w:tab/>
      </w:r>
      <w:proofErr w:type="spellStart"/>
      <w:r w:rsidRPr="00F84A8E">
        <w:rPr>
          <w:color w:val="000000"/>
        </w:rPr>
        <w:t>реалізація</w:t>
      </w:r>
      <w:proofErr w:type="spellEnd"/>
      <w:r w:rsidRPr="00F84A8E">
        <w:rPr>
          <w:color w:val="000000"/>
        </w:rPr>
        <w:t xml:space="preserve"> </w:t>
      </w:r>
      <w:proofErr w:type="spellStart"/>
      <w:r w:rsidRPr="00F84A8E">
        <w:rPr>
          <w:color w:val="000000"/>
        </w:rPr>
        <w:t>міських</w:t>
      </w:r>
      <w:proofErr w:type="spellEnd"/>
      <w:r w:rsidRPr="00F84A8E">
        <w:rPr>
          <w:color w:val="000000"/>
        </w:rPr>
        <w:t xml:space="preserve"> </w:t>
      </w:r>
      <w:proofErr w:type="spellStart"/>
      <w:r w:rsidRPr="00F84A8E">
        <w:rPr>
          <w:color w:val="000000"/>
        </w:rPr>
        <w:t>цільових</w:t>
      </w:r>
      <w:proofErr w:type="spellEnd"/>
      <w:r w:rsidRPr="00F84A8E">
        <w:rPr>
          <w:color w:val="000000"/>
        </w:rPr>
        <w:t xml:space="preserve"> </w:t>
      </w:r>
      <w:proofErr w:type="spellStart"/>
      <w:r w:rsidRPr="00F84A8E">
        <w:rPr>
          <w:color w:val="000000"/>
        </w:rPr>
        <w:t>програм</w:t>
      </w:r>
      <w:proofErr w:type="spellEnd"/>
      <w:r w:rsidRPr="00F84A8E">
        <w:rPr>
          <w:color w:val="000000"/>
        </w:rPr>
        <w:t xml:space="preserve"> у </w:t>
      </w:r>
      <w:proofErr w:type="spellStart"/>
      <w:r w:rsidRPr="00F84A8E">
        <w:rPr>
          <w:color w:val="000000"/>
        </w:rPr>
        <w:t>сфері</w:t>
      </w:r>
      <w:proofErr w:type="spellEnd"/>
      <w:r w:rsidRPr="00F84A8E">
        <w:rPr>
          <w:color w:val="000000"/>
        </w:rPr>
        <w:t xml:space="preserve"> </w:t>
      </w:r>
      <w:proofErr w:type="spellStart"/>
      <w:r w:rsidRPr="00F84A8E">
        <w:rPr>
          <w:color w:val="000000"/>
        </w:rPr>
        <w:t>житлово-комунального</w:t>
      </w:r>
      <w:proofErr w:type="spellEnd"/>
      <w:r w:rsidRPr="00F84A8E">
        <w:rPr>
          <w:color w:val="000000"/>
        </w:rPr>
        <w:t xml:space="preserve"> </w:t>
      </w:r>
      <w:proofErr w:type="spellStart"/>
      <w:r w:rsidRPr="00F84A8E">
        <w:rPr>
          <w:color w:val="000000"/>
        </w:rPr>
        <w:t>господарства</w:t>
      </w:r>
      <w:proofErr w:type="spellEnd"/>
      <w:r w:rsidRPr="00F84A8E">
        <w:rPr>
          <w:color w:val="000000"/>
        </w:rPr>
        <w:t xml:space="preserve">; </w:t>
      </w:r>
    </w:p>
    <w:p w14:paraId="770749B7" w14:textId="77777777" w:rsidR="00065A08" w:rsidRPr="00F84A8E" w:rsidRDefault="00065A08" w:rsidP="00065A08">
      <w:pPr>
        <w:suppressAutoHyphens/>
        <w:jc w:val="both"/>
        <w:rPr>
          <w:color w:val="000000"/>
        </w:rPr>
      </w:pPr>
      <w:r w:rsidRPr="00F84A8E">
        <w:rPr>
          <w:color w:val="000000"/>
        </w:rPr>
        <w:t>-</w:t>
      </w:r>
      <w:r w:rsidRPr="00F84A8E">
        <w:rPr>
          <w:color w:val="000000"/>
        </w:rPr>
        <w:tab/>
      </w:r>
      <w:proofErr w:type="spellStart"/>
      <w:r w:rsidRPr="00F84A8E">
        <w:rPr>
          <w:color w:val="000000"/>
        </w:rPr>
        <w:t>виконання</w:t>
      </w:r>
      <w:proofErr w:type="spellEnd"/>
      <w:r w:rsidRPr="00F84A8E">
        <w:rPr>
          <w:color w:val="000000"/>
        </w:rPr>
        <w:t xml:space="preserve"> </w:t>
      </w:r>
      <w:proofErr w:type="spellStart"/>
      <w:r w:rsidRPr="00F84A8E">
        <w:rPr>
          <w:color w:val="000000"/>
        </w:rPr>
        <w:t>заходів</w:t>
      </w:r>
      <w:proofErr w:type="spellEnd"/>
      <w:r w:rsidRPr="00F84A8E">
        <w:rPr>
          <w:color w:val="000000"/>
        </w:rPr>
        <w:t xml:space="preserve"> з </w:t>
      </w:r>
      <w:proofErr w:type="spellStart"/>
      <w:r w:rsidRPr="00F84A8E">
        <w:rPr>
          <w:color w:val="000000"/>
        </w:rPr>
        <w:t>енергозбереження</w:t>
      </w:r>
      <w:proofErr w:type="spellEnd"/>
      <w:r w:rsidRPr="00F84A8E">
        <w:rPr>
          <w:color w:val="000000"/>
        </w:rPr>
        <w:t xml:space="preserve"> у </w:t>
      </w:r>
      <w:proofErr w:type="spellStart"/>
      <w:r w:rsidRPr="00F84A8E">
        <w:rPr>
          <w:color w:val="000000"/>
        </w:rPr>
        <w:t>житловому</w:t>
      </w:r>
      <w:proofErr w:type="spellEnd"/>
      <w:r w:rsidRPr="00F84A8E">
        <w:rPr>
          <w:color w:val="000000"/>
        </w:rPr>
        <w:t xml:space="preserve"> </w:t>
      </w:r>
      <w:proofErr w:type="spellStart"/>
      <w:r w:rsidRPr="00F84A8E">
        <w:rPr>
          <w:color w:val="000000"/>
        </w:rPr>
        <w:t>фонді</w:t>
      </w:r>
      <w:proofErr w:type="spellEnd"/>
      <w:r w:rsidRPr="00F84A8E">
        <w:rPr>
          <w:color w:val="000000"/>
        </w:rPr>
        <w:t xml:space="preserve"> </w:t>
      </w:r>
      <w:proofErr w:type="spellStart"/>
      <w:r w:rsidRPr="00F84A8E">
        <w:rPr>
          <w:color w:val="000000"/>
        </w:rPr>
        <w:t>міста</w:t>
      </w:r>
      <w:proofErr w:type="spellEnd"/>
      <w:r w:rsidRPr="00F84A8E">
        <w:rPr>
          <w:color w:val="000000"/>
        </w:rPr>
        <w:t>;</w:t>
      </w:r>
    </w:p>
    <w:p w14:paraId="6DA3F61A" w14:textId="77777777" w:rsidR="00065A08" w:rsidRPr="00F84A8E" w:rsidRDefault="00065A08" w:rsidP="00065A08">
      <w:pPr>
        <w:suppressAutoHyphens/>
        <w:jc w:val="both"/>
        <w:rPr>
          <w:color w:val="000000"/>
        </w:rPr>
      </w:pPr>
      <w:r w:rsidRPr="00F84A8E">
        <w:rPr>
          <w:color w:val="000000"/>
        </w:rPr>
        <w:t>-</w:t>
      </w:r>
      <w:r w:rsidRPr="00F84A8E">
        <w:rPr>
          <w:color w:val="000000"/>
        </w:rPr>
        <w:tab/>
      </w:r>
      <w:proofErr w:type="spellStart"/>
      <w:r w:rsidRPr="00F84A8E">
        <w:rPr>
          <w:color w:val="000000"/>
        </w:rPr>
        <w:t>підтримка</w:t>
      </w:r>
      <w:proofErr w:type="spellEnd"/>
      <w:r w:rsidRPr="00F84A8E">
        <w:rPr>
          <w:color w:val="000000"/>
        </w:rPr>
        <w:t xml:space="preserve"> та </w:t>
      </w:r>
      <w:proofErr w:type="spellStart"/>
      <w:r w:rsidRPr="00F84A8E">
        <w:rPr>
          <w:color w:val="000000"/>
        </w:rPr>
        <w:t>стимулювання</w:t>
      </w:r>
      <w:proofErr w:type="spellEnd"/>
      <w:r w:rsidRPr="00F84A8E">
        <w:rPr>
          <w:color w:val="000000"/>
        </w:rPr>
        <w:t xml:space="preserve"> </w:t>
      </w:r>
      <w:proofErr w:type="spellStart"/>
      <w:r w:rsidRPr="00F84A8E">
        <w:rPr>
          <w:color w:val="000000"/>
        </w:rPr>
        <w:t>реалізації</w:t>
      </w:r>
      <w:proofErr w:type="spellEnd"/>
      <w:r w:rsidRPr="00F84A8E">
        <w:rPr>
          <w:color w:val="000000"/>
        </w:rPr>
        <w:t xml:space="preserve"> </w:t>
      </w:r>
      <w:proofErr w:type="spellStart"/>
      <w:r w:rsidRPr="00F84A8E">
        <w:rPr>
          <w:color w:val="000000"/>
        </w:rPr>
        <w:t>населенням</w:t>
      </w:r>
      <w:proofErr w:type="spellEnd"/>
      <w:r w:rsidRPr="00F84A8E">
        <w:rPr>
          <w:color w:val="000000"/>
        </w:rPr>
        <w:t xml:space="preserve"> </w:t>
      </w:r>
      <w:proofErr w:type="spellStart"/>
      <w:r w:rsidRPr="00F84A8E">
        <w:rPr>
          <w:color w:val="000000"/>
        </w:rPr>
        <w:t>енергоефективних</w:t>
      </w:r>
      <w:proofErr w:type="spellEnd"/>
      <w:r w:rsidRPr="00F84A8E">
        <w:rPr>
          <w:color w:val="000000"/>
        </w:rPr>
        <w:t xml:space="preserve"> </w:t>
      </w:r>
      <w:proofErr w:type="spellStart"/>
      <w:r w:rsidRPr="00F84A8E">
        <w:rPr>
          <w:color w:val="000000"/>
        </w:rPr>
        <w:t>заходів</w:t>
      </w:r>
      <w:proofErr w:type="spellEnd"/>
      <w:r w:rsidRPr="00F84A8E">
        <w:rPr>
          <w:color w:val="000000"/>
        </w:rPr>
        <w:t>;</w:t>
      </w:r>
    </w:p>
    <w:p w14:paraId="462530C4" w14:textId="77777777" w:rsidR="00065A08" w:rsidRPr="00F84A8E" w:rsidRDefault="00065A08" w:rsidP="00065A08">
      <w:pPr>
        <w:suppressAutoHyphens/>
        <w:jc w:val="both"/>
        <w:rPr>
          <w:color w:val="000000"/>
        </w:rPr>
      </w:pPr>
      <w:r w:rsidRPr="00F84A8E">
        <w:rPr>
          <w:color w:val="000000"/>
        </w:rPr>
        <w:t>-</w:t>
      </w:r>
      <w:r w:rsidRPr="00F84A8E">
        <w:rPr>
          <w:color w:val="000000"/>
        </w:rPr>
        <w:tab/>
      </w:r>
      <w:proofErr w:type="spellStart"/>
      <w:r w:rsidRPr="00F84A8E">
        <w:rPr>
          <w:color w:val="000000"/>
        </w:rPr>
        <w:t>створення</w:t>
      </w:r>
      <w:proofErr w:type="spellEnd"/>
      <w:r w:rsidRPr="00F84A8E">
        <w:rPr>
          <w:color w:val="000000"/>
        </w:rPr>
        <w:t xml:space="preserve"> конкурентного </w:t>
      </w:r>
      <w:proofErr w:type="spellStart"/>
      <w:r w:rsidRPr="00F84A8E">
        <w:rPr>
          <w:color w:val="000000"/>
        </w:rPr>
        <w:t>середовища</w:t>
      </w:r>
      <w:proofErr w:type="spellEnd"/>
      <w:r w:rsidRPr="00F84A8E">
        <w:rPr>
          <w:color w:val="000000"/>
        </w:rPr>
        <w:t xml:space="preserve"> </w:t>
      </w:r>
      <w:proofErr w:type="gramStart"/>
      <w:r w:rsidRPr="00F84A8E">
        <w:rPr>
          <w:color w:val="000000"/>
        </w:rPr>
        <w:t>на ринку</w:t>
      </w:r>
      <w:proofErr w:type="gramEnd"/>
      <w:r w:rsidRPr="00F84A8E">
        <w:rPr>
          <w:color w:val="000000"/>
        </w:rPr>
        <w:t xml:space="preserve"> </w:t>
      </w:r>
      <w:proofErr w:type="spellStart"/>
      <w:r w:rsidRPr="00F84A8E">
        <w:rPr>
          <w:color w:val="000000"/>
        </w:rPr>
        <w:t>житлово-комунальних</w:t>
      </w:r>
      <w:proofErr w:type="spellEnd"/>
      <w:r w:rsidRPr="00F84A8E">
        <w:rPr>
          <w:color w:val="000000"/>
        </w:rPr>
        <w:t xml:space="preserve"> </w:t>
      </w:r>
      <w:proofErr w:type="spellStart"/>
      <w:r w:rsidRPr="00F84A8E">
        <w:rPr>
          <w:color w:val="000000"/>
        </w:rPr>
        <w:t>послуг</w:t>
      </w:r>
      <w:proofErr w:type="spellEnd"/>
      <w:r w:rsidRPr="00F84A8E">
        <w:rPr>
          <w:color w:val="000000"/>
        </w:rPr>
        <w:t xml:space="preserve"> та </w:t>
      </w:r>
      <w:proofErr w:type="spellStart"/>
      <w:r w:rsidRPr="00F84A8E">
        <w:rPr>
          <w:color w:val="000000"/>
        </w:rPr>
        <w:t>налагодження</w:t>
      </w:r>
      <w:proofErr w:type="spellEnd"/>
      <w:r w:rsidRPr="00F84A8E">
        <w:rPr>
          <w:color w:val="000000"/>
        </w:rPr>
        <w:t xml:space="preserve"> </w:t>
      </w:r>
      <w:proofErr w:type="spellStart"/>
      <w:r w:rsidRPr="00F84A8E">
        <w:rPr>
          <w:color w:val="000000"/>
        </w:rPr>
        <w:t>ефективного</w:t>
      </w:r>
      <w:proofErr w:type="spellEnd"/>
      <w:r w:rsidRPr="00F84A8E">
        <w:rPr>
          <w:color w:val="000000"/>
        </w:rPr>
        <w:t xml:space="preserve"> </w:t>
      </w:r>
      <w:proofErr w:type="spellStart"/>
      <w:r w:rsidRPr="00F84A8E">
        <w:rPr>
          <w:color w:val="000000"/>
        </w:rPr>
        <w:t>діалогу</w:t>
      </w:r>
      <w:proofErr w:type="spellEnd"/>
      <w:r w:rsidRPr="00F84A8E">
        <w:rPr>
          <w:color w:val="000000"/>
        </w:rPr>
        <w:t xml:space="preserve"> </w:t>
      </w:r>
      <w:proofErr w:type="spellStart"/>
      <w:r w:rsidRPr="00F84A8E">
        <w:rPr>
          <w:color w:val="000000"/>
        </w:rPr>
        <w:t>житлово-комунальних</w:t>
      </w:r>
      <w:proofErr w:type="spellEnd"/>
      <w:r w:rsidRPr="00F84A8E">
        <w:rPr>
          <w:color w:val="000000"/>
        </w:rPr>
        <w:t xml:space="preserve"> </w:t>
      </w:r>
      <w:proofErr w:type="spellStart"/>
      <w:r w:rsidRPr="00F84A8E">
        <w:rPr>
          <w:color w:val="000000"/>
        </w:rPr>
        <w:t>підприємств</w:t>
      </w:r>
      <w:proofErr w:type="spellEnd"/>
      <w:r w:rsidRPr="00F84A8E">
        <w:rPr>
          <w:color w:val="000000"/>
        </w:rPr>
        <w:t xml:space="preserve"> та </w:t>
      </w:r>
      <w:proofErr w:type="spellStart"/>
      <w:r w:rsidRPr="00F84A8E">
        <w:rPr>
          <w:color w:val="000000"/>
        </w:rPr>
        <w:t>споживачів</w:t>
      </w:r>
      <w:proofErr w:type="spellEnd"/>
      <w:r w:rsidRPr="00F84A8E">
        <w:rPr>
          <w:color w:val="000000"/>
        </w:rPr>
        <w:t xml:space="preserve"> </w:t>
      </w:r>
      <w:proofErr w:type="spellStart"/>
      <w:r w:rsidRPr="00F84A8E">
        <w:rPr>
          <w:color w:val="000000"/>
        </w:rPr>
        <w:t>житлово-комунальних</w:t>
      </w:r>
      <w:proofErr w:type="spellEnd"/>
      <w:r w:rsidRPr="00F84A8E">
        <w:rPr>
          <w:color w:val="000000"/>
        </w:rPr>
        <w:t xml:space="preserve"> </w:t>
      </w:r>
      <w:proofErr w:type="spellStart"/>
      <w:r w:rsidRPr="00F84A8E">
        <w:rPr>
          <w:color w:val="000000"/>
        </w:rPr>
        <w:t>послуг</w:t>
      </w:r>
      <w:proofErr w:type="spellEnd"/>
      <w:r w:rsidRPr="00F84A8E">
        <w:rPr>
          <w:color w:val="000000"/>
        </w:rPr>
        <w:t>;</w:t>
      </w:r>
    </w:p>
    <w:p w14:paraId="1BCCA9A5" w14:textId="77777777" w:rsidR="00065A08" w:rsidRPr="00F84A8E" w:rsidRDefault="00065A08" w:rsidP="00065A08">
      <w:pPr>
        <w:suppressAutoHyphens/>
        <w:jc w:val="both"/>
        <w:rPr>
          <w:color w:val="000000"/>
        </w:rPr>
      </w:pPr>
      <w:r w:rsidRPr="00F84A8E">
        <w:rPr>
          <w:color w:val="000000"/>
        </w:rPr>
        <w:t>-</w:t>
      </w:r>
      <w:r w:rsidRPr="00F84A8E">
        <w:rPr>
          <w:color w:val="000000"/>
        </w:rPr>
        <w:tab/>
      </w:r>
      <w:proofErr w:type="spellStart"/>
      <w:r w:rsidRPr="00F84A8E">
        <w:rPr>
          <w:color w:val="000000"/>
        </w:rPr>
        <w:t>сприяння</w:t>
      </w:r>
      <w:proofErr w:type="spellEnd"/>
      <w:r w:rsidRPr="00F84A8E">
        <w:rPr>
          <w:color w:val="000000"/>
        </w:rPr>
        <w:t xml:space="preserve"> </w:t>
      </w:r>
      <w:proofErr w:type="spellStart"/>
      <w:r w:rsidRPr="00F84A8E">
        <w:rPr>
          <w:color w:val="000000"/>
        </w:rPr>
        <w:t>технічному</w:t>
      </w:r>
      <w:proofErr w:type="spellEnd"/>
      <w:r w:rsidRPr="00F84A8E">
        <w:rPr>
          <w:color w:val="000000"/>
        </w:rPr>
        <w:t xml:space="preserve"> </w:t>
      </w:r>
      <w:proofErr w:type="spellStart"/>
      <w:r w:rsidRPr="00F84A8E">
        <w:rPr>
          <w:color w:val="000000"/>
        </w:rPr>
        <w:t>переоснащенню</w:t>
      </w:r>
      <w:proofErr w:type="spellEnd"/>
      <w:r w:rsidRPr="00F84A8E">
        <w:rPr>
          <w:color w:val="000000"/>
        </w:rPr>
        <w:t xml:space="preserve"> </w:t>
      </w:r>
      <w:proofErr w:type="spellStart"/>
      <w:r w:rsidRPr="00F84A8E">
        <w:rPr>
          <w:color w:val="000000"/>
        </w:rPr>
        <w:t>житлово-комунальних</w:t>
      </w:r>
      <w:proofErr w:type="spellEnd"/>
      <w:r w:rsidRPr="00F84A8E">
        <w:rPr>
          <w:color w:val="000000"/>
        </w:rPr>
        <w:t xml:space="preserve"> </w:t>
      </w:r>
      <w:proofErr w:type="spellStart"/>
      <w:r w:rsidRPr="00F84A8E">
        <w:rPr>
          <w:color w:val="000000"/>
        </w:rPr>
        <w:t>підприємств</w:t>
      </w:r>
      <w:proofErr w:type="spellEnd"/>
      <w:r w:rsidRPr="00F84A8E">
        <w:rPr>
          <w:color w:val="000000"/>
        </w:rPr>
        <w:t>;</w:t>
      </w:r>
    </w:p>
    <w:p w14:paraId="1594DBA3" w14:textId="77777777" w:rsidR="00065A08" w:rsidRDefault="00065A08" w:rsidP="00065A08">
      <w:pPr>
        <w:pStyle w:val="rvps2"/>
        <w:shd w:val="clear" w:color="auto" w:fill="FFFFFF"/>
        <w:suppressAutoHyphens/>
        <w:spacing w:before="0" w:beforeAutospacing="0" w:after="0" w:afterAutospacing="0"/>
        <w:jc w:val="both"/>
        <w:textAlignment w:val="baseline"/>
        <w:rPr>
          <w:color w:val="000000"/>
        </w:rPr>
      </w:pPr>
      <w:r w:rsidRPr="00F84A8E">
        <w:rPr>
          <w:color w:val="000000"/>
        </w:rPr>
        <w:t>-</w:t>
      </w:r>
      <w:r w:rsidRPr="00F84A8E">
        <w:rPr>
          <w:color w:val="000000"/>
        </w:rPr>
        <w:tab/>
        <w:t>поліпшення технічного стану водопровідно-каналізаційної мережі, систем центрального теплопостачання.</w:t>
      </w:r>
    </w:p>
    <w:p w14:paraId="5ECA2067" w14:textId="77777777" w:rsidR="001C3CD7" w:rsidRDefault="001C3CD7" w:rsidP="00A11220">
      <w:pPr>
        <w:pStyle w:val="rvps2"/>
        <w:shd w:val="clear" w:color="auto" w:fill="FFFFFF"/>
        <w:suppressAutoHyphens/>
        <w:spacing w:before="0" w:beforeAutospacing="0" w:after="0" w:afterAutospacing="0"/>
        <w:jc w:val="right"/>
        <w:textAlignment w:val="baseline"/>
        <w:rPr>
          <w:noProof/>
        </w:rPr>
      </w:pPr>
    </w:p>
    <w:p w14:paraId="2D2D3EA9" w14:textId="77777777" w:rsidR="001C3CD7" w:rsidRDefault="001C3CD7" w:rsidP="00A11220">
      <w:pPr>
        <w:pStyle w:val="rvps2"/>
        <w:shd w:val="clear" w:color="auto" w:fill="FFFFFF"/>
        <w:suppressAutoHyphens/>
        <w:spacing w:before="0" w:beforeAutospacing="0" w:after="0" w:afterAutospacing="0"/>
        <w:jc w:val="right"/>
        <w:textAlignment w:val="baseline"/>
        <w:rPr>
          <w:noProof/>
        </w:rPr>
      </w:pPr>
    </w:p>
    <w:p w14:paraId="0ABAB4A4" w14:textId="0B49E6F0" w:rsidR="00A11220" w:rsidRDefault="00A11220" w:rsidP="00A11220">
      <w:pPr>
        <w:pStyle w:val="rvps2"/>
        <w:shd w:val="clear" w:color="auto" w:fill="FFFFFF"/>
        <w:suppressAutoHyphens/>
        <w:spacing w:before="0" w:beforeAutospacing="0" w:after="0" w:afterAutospacing="0"/>
        <w:jc w:val="right"/>
        <w:textAlignment w:val="baseline"/>
        <w:rPr>
          <w:noProof/>
        </w:rPr>
      </w:pPr>
      <w:r>
        <w:rPr>
          <w:noProof/>
        </w:rPr>
        <w:lastRenderedPageBreak/>
        <w:t>Продовження додатку</w:t>
      </w:r>
    </w:p>
    <w:p w14:paraId="37B0A270" w14:textId="77777777" w:rsidR="00A11220" w:rsidRPr="00F84A8E" w:rsidRDefault="00A11220" w:rsidP="00A11220">
      <w:pPr>
        <w:pStyle w:val="rvps2"/>
        <w:shd w:val="clear" w:color="auto" w:fill="FFFFFF"/>
        <w:suppressAutoHyphens/>
        <w:spacing w:before="0" w:beforeAutospacing="0" w:after="0" w:afterAutospacing="0"/>
        <w:jc w:val="right"/>
        <w:textAlignment w:val="baseline"/>
        <w:rPr>
          <w:color w:val="000000"/>
        </w:rPr>
      </w:pPr>
    </w:p>
    <w:p w14:paraId="0E5478A2" w14:textId="77777777" w:rsidR="00065A08" w:rsidRPr="00F84A8E" w:rsidRDefault="00065A08" w:rsidP="00065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lang w:val="uk-UA"/>
        </w:rPr>
      </w:pPr>
      <w:r w:rsidRPr="00F84A8E">
        <w:rPr>
          <w:b/>
          <w:color w:val="000000"/>
          <w:lang w:val="uk-UA"/>
        </w:rPr>
        <w:t>ТРАНСПОРТ ТА ТРАНСПОРТНА ІНФРАСТРУКТУРА, ДОРОЖНЄ ГОСПОДАРСТВО</w:t>
      </w:r>
    </w:p>
    <w:p w14:paraId="59A49F70" w14:textId="77777777" w:rsidR="00065A08" w:rsidRPr="00F84A8E" w:rsidRDefault="00065A08" w:rsidP="00065A08">
      <w:pPr>
        <w:pStyle w:val="rvps122"/>
        <w:tabs>
          <w:tab w:val="left" w:pos="567"/>
        </w:tabs>
        <w:suppressAutoHyphens/>
        <w:spacing w:before="0" w:beforeAutospacing="0" w:after="0" w:afterAutospacing="0"/>
        <w:ind w:firstLine="284"/>
        <w:jc w:val="both"/>
        <w:rPr>
          <w:color w:val="000000"/>
          <w:lang w:val="uk-UA"/>
        </w:rPr>
      </w:pPr>
      <w:r>
        <w:rPr>
          <w:rStyle w:val="rvts29"/>
          <w:color w:val="000000"/>
          <w:lang w:val="uk-UA"/>
        </w:rPr>
        <w:tab/>
      </w:r>
      <w:r w:rsidRPr="00F84A8E">
        <w:rPr>
          <w:rStyle w:val="rvts29"/>
          <w:color w:val="000000"/>
          <w:lang w:val="uk-UA"/>
        </w:rPr>
        <w:t>Пріоритетами розвитку дорожньо-транспортної інфраструктури у прогнозному періоді є поліпшення наявних об’єктів для потреб економічного розвитку й підвищення якості життя громадян.</w:t>
      </w:r>
    </w:p>
    <w:p w14:paraId="1B857B8F" w14:textId="77777777" w:rsidR="00065A08" w:rsidRPr="00F84A8E" w:rsidRDefault="00065A08" w:rsidP="00065A08">
      <w:pPr>
        <w:pStyle w:val="rvps122"/>
        <w:tabs>
          <w:tab w:val="left" w:pos="567"/>
        </w:tabs>
        <w:suppressAutoHyphens/>
        <w:spacing w:before="0" w:beforeAutospacing="0" w:after="0" w:afterAutospacing="0"/>
        <w:jc w:val="both"/>
        <w:rPr>
          <w:rStyle w:val="rvts29"/>
          <w:color w:val="000000"/>
          <w:lang w:val="uk-UA"/>
        </w:rPr>
      </w:pPr>
      <w:r>
        <w:rPr>
          <w:rStyle w:val="rvts29"/>
          <w:color w:val="000000"/>
          <w:lang w:val="uk-UA"/>
        </w:rPr>
        <w:tab/>
      </w:r>
      <w:r w:rsidRPr="00F84A8E">
        <w:rPr>
          <w:rStyle w:val="rvts29"/>
          <w:color w:val="000000"/>
          <w:lang w:val="uk-UA"/>
        </w:rPr>
        <w:t>Передбачається здійснити такі заходи:</w:t>
      </w:r>
    </w:p>
    <w:p w14:paraId="6AE1D7B1" w14:textId="77777777" w:rsidR="00065A08" w:rsidRPr="00F84A8E" w:rsidRDefault="00065A08" w:rsidP="00065A08">
      <w:pPr>
        <w:pStyle w:val="rtejustify"/>
        <w:suppressAutoHyphens/>
        <w:spacing w:before="0" w:beforeAutospacing="0" w:after="0" w:afterAutospacing="0"/>
        <w:jc w:val="both"/>
        <w:rPr>
          <w:color w:val="000000"/>
        </w:rPr>
      </w:pPr>
      <w:r w:rsidRPr="00F84A8E">
        <w:rPr>
          <w:rStyle w:val="rvts29"/>
          <w:color w:val="000000"/>
        </w:rPr>
        <w:t>-</w:t>
      </w:r>
      <w:r w:rsidRPr="00F84A8E">
        <w:rPr>
          <w:color w:val="000000"/>
        </w:rPr>
        <w:tab/>
        <w:t xml:space="preserve">розвиток електричного транспорту, збільшення питомої ваги електротранспорту в міських </w:t>
      </w:r>
      <w:proofErr w:type="spellStart"/>
      <w:r w:rsidRPr="00F84A8E">
        <w:rPr>
          <w:color w:val="000000"/>
        </w:rPr>
        <w:t>пасажироперевезеннях</w:t>
      </w:r>
      <w:proofErr w:type="spellEnd"/>
      <w:r w:rsidRPr="00F84A8E">
        <w:rPr>
          <w:color w:val="000000"/>
        </w:rPr>
        <w:t>, в тому числі для покращення екологічної ситуації;.</w:t>
      </w:r>
    </w:p>
    <w:p w14:paraId="751C8AB9" w14:textId="77777777" w:rsidR="00065A08" w:rsidRPr="00F84A8E" w:rsidRDefault="00065A08" w:rsidP="00065A08">
      <w:pPr>
        <w:pStyle w:val="rtejustify"/>
        <w:suppressAutoHyphens/>
        <w:spacing w:before="0" w:beforeAutospacing="0" w:after="0" w:afterAutospacing="0"/>
        <w:jc w:val="both"/>
        <w:rPr>
          <w:color w:val="000000"/>
        </w:rPr>
      </w:pPr>
      <w:r w:rsidRPr="00F84A8E">
        <w:rPr>
          <w:color w:val="000000"/>
        </w:rPr>
        <w:t>-</w:t>
      </w:r>
      <w:r w:rsidRPr="00F84A8E">
        <w:rPr>
          <w:color w:val="000000"/>
        </w:rPr>
        <w:tab/>
        <w:t>розвиток муніципального автомобільного транспорту, забезпечення перевезень осіб з обмеженими фізичними можливостями;</w:t>
      </w:r>
    </w:p>
    <w:p w14:paraId="6302CAEC" w14:textId="77777777" w:rsidR="00065A08" w:rsidRPr="00F84A8E" w:rsidRDefault="00065A08" w:rsidP="00065A08">
      <w:pPr>
        <w:pStyle w:val="rtejustify"/>
        <w:suppressAutoHyphens/>
        <w:spacing w:before="0" w:beforeAutospacing="0" w:after="0" w:afterAutospacing="0"/>
        <w:jc w:val="both"/>
        <w:rPr>
          <w:color w:val="000000"/>
        </w:rPr>
      </w:pPr>
      <w:r w:rsidRPr="00F84A8E">
        <w:rPr>
          <w:color w:val="000000"/>
        </w:rPr>
        <w:t>-</w:t>
      </w:r>
      <w:r w:rsidRPr="00F84A8E">
        <w:rPr>
          <w:color w:val="000000"/>
        </w:rPr>
        <w:tab/>
        <w:t>стимулювання впровадження новітніх технологій перевезень, застосування сучасних типів транспортних засобів, забезпечення балансу між платоспроможним попитом на послуги та обсягом витрат на їх надання;</w:t>
      </w:r>
    </w:p>
    <w:p w14:paraId="7D2FB957" w14:textId="77777777" w:rsidR="00065A08" w:rsidRPr="00F84A8E" w:rsidRDefault="00065A08" w:rsidP="00065A08">
      <w:pPr>
        <w:pStyle w:val="rtejustify"/>
        <w:suppressAutoHyphens/>
        <w:spacing w:before="0" w:beforeAutospacing="0" w:after="0" w:afterAutospacing="0"/>
        <w:jc w:val="both"/>
        <w:rPr>
          <w:color w:val="000000"/>
        </w:rPr>
      </w:pPr>
      <w:r w:rsidRPr="00F84A8E">
        <w:rPr>
          <w:color w:val="000000"/>
        </w:rPr>
        <w:t>-</w:t>
      </w:r>
      <w:r w:rsidRPr="00F84A8E">
        <w:rPr>
          <w:color w:val="000000"/>
        </w:rPr>
        <w:tab/>
        <w:t>максимальний облік пільгових категорій пасажирів, що забезпечить надання достовірних даних для подальшого відшкодування за фактично надані транспортні послуги;</w:t>
      </w:r>
    </w:p>
    <w:p w14:paraId="2AE6373E" w14:textId="77777777" w:rsidR="00065A08" w:rsidRPr="00F84A8E" w:rsidRDefault="00065A08" w:rsidP="00065A08">
      <w:pPr>
        <w:pStyle w:val="rtejustify"/>
        <w:suppressAutoHyphens/>
        <w:spacing w:before="0" w:beforeAutospacing="0" w:after="0" w:afterAutospacing="0"/>
        <w:jc w:val="both"/>
        <w:rPr>
          <w:color w:val="000000"/>
        </w:rPr>
      </w:pPr>
      <w:r w:rsidRPr="00F84A8E">
        <w:rPr>
          <w:color w:val="000000"/>
        </w:rPr>
        <w:t>-</w:t>
      </w:r>
      <w:r w:rsidRPr="00F84A8E">
        <w:rPr>
          <w:color w:val="000000"/>
        </w:rPr>
        <w:tab/>
        <w:t xml:space="preserve"> покращення стану безпеки дорожнього руху та зменшення аварійних ситуацій.</w:t>
      </w:r>
    </w:p>
    <w:p w14:paraId="5CE20A15" w14:textId="77777777" w:rsidR="00065A08" w:rsidRPr="00F84A8E" w:rsidRDefault="00065A08" w:rsidP="00065A08">
      <w:pPr>
        <w:pStyle w:val="rtejustify"/>
        <w:suppressAutoHyphens/>
        <w:spacing w:before="0" w:beforeAutospacing="0" w:after="0" w:afterAutospacing="0"/>
        <w:jc w:val="both"/>
        <w:rPr>
          <w:color w:val="000000"/>
        </w:rPr>
      </w:pPr>
      <w:r w:rsidRPr="00F84A8E">
        <w:rPr>
          <w:color w:val="000000"/>
        </w:rPr>
        <w:t>-</w:t>
      </w:r>
      <w:r w:rsidRPr="00F84A8E">
        <w:rPr>
          <w:color w:val="000000"/>
        </w:rPr>
        <w:tab/>
        <w:t xml:space="preserve"> перехід на безготівкову оплату проїзду.</w:t>
      </w:r>
    </w:p>
    <w:p w14:paraId="66A9A92F" w14:textId="77777777" w:rsidR="00065A08" w:rsidRPr="00F84A8E" w:rsidRDefault="00065A08" w:rsidP="00065A08">
      <w:pPr>
        <w:pStyle w:val="rtejustify"/>
        <w:suppressAutoHyphens/>
        <w:spacing w:before="0" w:beforeAutospacing="0" w:after="0" w:afterAutospacing="0"/>
        <w:jc w:val="both"/>
        <w:rPr>
          <w:i/>
          <w:color w:val="000000"/>
        </w:rPr>
      </w:pPr>
      <w:r w:rsidRPr="00F84A8E">
        <w:rPr>
          <w:color w:val="000000"/>
        </w:rPr>
        <w:t>-</w:t>
      </w:r>
      <w:r w:rsidRPr="00F84A8E">
        <w:rPr>
          <w:color w:val="000000"/>
        </w:rPr>
        <w:tab/>
        <w:t>підтвердження реального пасажиропотоку для встановлення економічно обґрунтованих тарифів.</w:t>
      </w:r>
    </w:p>
    <w:p w14:paraId="15CC5CF3" w14:textId="77777777" w:rsidR="00065A08" w:rsidRPr="00F84A8E" w:rsidRDefault="00065A08" w:rsidP="00065A08">
      <w:pPr>
        <w:pStyle w:val="a3"/>
        <w:widowControl w:val="0"/>
        <w:suppressAutoHyphens/>
        <w:rPr>
          <w:b/>
          <w:color w:val="000000"/>
          <w:sz w:val="24"/>
        </w:rPr>
      </w:pPr>
      <w:r w:rsidRPr="00F84A8E">
        <w:rPr>
          <w:b/>
          <w:color w:val="000000"/>
          <w:sz w:val="24"/>
        </w:rPr>
        <w:t>ОХОРОНА НАВКОЛИШНЬОГО ПРИРОДНОГО СЕРЕДОВИЩА</w:t>
      </w:r>
    </w:p>
    <w:p w14:paraId="5C1686D4" w14:textId="77777777" w:rsidR="00065A08" w:rsidRPr="00F84A8E" w:rsidRDefault="00065A08" w:rsidP="00065A08">
      <w:pPr>
        <w:tabs>
          <w:tab w:val="left" w:pos="567"/>
        </w:tabs>
        <w:suppressAutoHyphens/>
        <w:jc w:val="both"/>
        <w:rPr>
          <w:color w:val="000000"/>
          <w:lang w:val="uk-UA"/>
        </w:rPr>
      </w:pPr>
      <w:r>
        <w:rPr>
          <w:color w:val="000000"/>
          <w:lang w:val="uk-UA"/>
        </w:rPr>
        <w:tab/>
      </w:r>
      <w:r w:rsidRPr="00F84A8E">
        <w:rPr>
          <w:color w:val="000000"/>
          <w:lang w:val="uk-UA"/>
        </w:rPr>
        <w:t>Пріоритетними завданнями діяльності у сфері охорони навколишнього природного середовища є забезпечення охорони довкілля та раціонального використання природних ресурсів.</w:t>
      </w:r>
    </w:p>
    <w:p w14:paraId="673F67D4" w14:textId="77777777" w:rsidR="00065A08" w:rsidRPr="00F84A8E" w:rsidRDefault="00065A08" w:rsidP="00065A08">
      <w:pPr>
        <w:tabs>
          <w:tab w:val="left" w:pos="567"/>
        </w:tabs>
        <w:suppressAutoHyphens/>
        <w:jc w:val="both"/>
        <w:rPr>
          <w:color w:val="000000"/>
          <w:lang w:val="uk-UA"/>
        </w:rPr>
      </w:pPr>
      <w:r>
        <w:rPr>
          <w:color w:val="000000"/>
          <w:lang w:val="uk-UA"/>
        </w:rPr>
        <w:tab/>
      </w:r>
      <w:r w:rsidRPr="00F84A8E">
        <w:rPr>
          <w:color w:val="000000"/>
          <w:lang w:val="uk-UA"/>
        </w:rPr>
        <w:t>Передбачається здійснити заходи щодо забезпечення охорони та раціонального використання наявних в громаді  природних ресурсів,  мінімізації шкідливого впливу на довкілля небезпечних відходів.</w:t>
      </w:r>
    </w:p>
    <w:p w14:paraId="067F10AD" w14:textId="77777777" w:rsidR="00065A08" w:rsidRPr="00F84A8E" w:rsidRDefault="00065A08" w:rsidP="00065A08">
      <w:pPr>
        <w:tabs>
          <w:tab w:val="left" w:pos="567"/>
        </w:tabs>
        <w:suppressAutoHyphens/>
        <w:jc w:val="both"/>
        <w:rPr>
          <w:color w:val="000000"/>
          <w:lang w:val="uk-UA"/>
        </w:rPr>
      </w:pPr>
      <w:r>
        <w:rPr>
          <w:color w:val="000000"/>
          <w:lang w:val="uk-UA"/>
        </w:rPr>
        <w:tab/>
      </w:r>
      <w:r w:rsidRPr="00F84A8E">
        <w:rPr>
          <w:color w:val="000000"/>
          <w:lang w:val="uk-UA"/>
        </w:rPr>
        <w:t>За рахунок екологічного податку та інших надходжень до бюджету громади  згідно з чинним законодавством у 2022-2024 роках здійснюватимуться заходи, направлені на охорону та раціональне використання природних ресурсів, утилізацію відходів, мінімізацію шкідливого впливу на довкілля небезпечних відходів та іншу діяльність у сфері охорони навколишнього природного середовища.</w:t>
      </w:r>
    </w:p>
    <w:p w14:paraId="53AF7C76" w14:textId="77777777" w:rsidR="00065A08" w:rsidRPr="00F84A8E" w:rsidRDefault="00065A08" w:rsidP="00065A08">
      <w:pPr>
        <w:tabs>
          <w:tab w:val="left" w:pos="567"/>
        </w:tabs>
        <w:suppressAutoHyphens/>
        <w:jc w:val="both"/>
        <w:rPr>
          <w:color w:val="000000"/>
          <w:lang w:val="uk-UA"/>
        </w:rPr>
      </w:pPr>
      <w:r>
        <w:rPr>
          <w:color w:val="000000"/>
          <w:lang w:val="uk-UA"/>
        </w:rPr>
        <w:tab/>
      </w:r>
      <w:r w:rsidRPr="00F84A8E">
        <w:rPr>
          <w:color w:val="000000"/>
          <w:lang w:val="uk-UA"/>
        </w:rPr>
        <w:t xml:space="preserve">Ефективне використання комунального майна, земельних ресурсів та екологічної політики  буде спрямоване на наступні пріоритетні заходи : </w:t>
      </w:r>
    </w:p>
    <w:p w14:paraId="0E469CE0" w14:textId="77777777" w:rsidR="00065A08" w:rsidRPr="00F84A8E" w:rsidRDefault="00065A08" w:rsidP="00065A08">
      <w:pPr>
        <w:shd w:val="clear" w:color="auto" w:fill="FFFFFF"/>
        <w:suppressAutoHyphens/>
        <w:jc w:val="both"/>
        <w:rPr>
          <w:color w:val="000000"/>
          <w:lang w:val="uk-UA"/>
        </w:rPr>
      </w:pPr>
      <w:r w:rsidRPr="00F84A8E">
        <w:rPr>
          <w:color w:val="000000"/>
          <w:bdr w:val="none" w:sz="0" w:space="0" w:color="auto" w:frame="1"/>
          <w:shd w:val="clear" w:color="auto" w:fill="FFFFFF"/>
          <w:lang w:val="uk-UA"/>
        </w:rPr>
        <w:t>- упорядкування земельних відносин;</w:t>
      </w:r>
    </w:p>
    <w:p w14:paraId="45FD0754" w14:textId="77777777" w:rsidR="00065A08" w:rsidRPr="00F84A8E" w:rsidRDefault="00065A08" w:rsidP="00065A08">
      <w:pPr>
        <w:shd w:val="clear" w:color="auto" w:fill="FFFFFF"/>
        <w:suppressAutoHyphens/>
        <w:jc w:val="both"/>
        <w:rPr>
          <w:color w:val="000000"/>
          <w:lang w:val="uk-UA"/>
        </w:rPr>
      </w:pPr>
      <w:r w:rsidRPr="00F84A8E">
        <w:rPr>
          <w:color w:val="000000"/>
          <w:bdr w:val="none" w:sz="0" w:space="0" w:color="auto" w:frame="1"/>
          <w:shd w:val="clear" w:color="auto" w:fill="FFFFFF"/>
          <w:lang w:val="uk-UA"/>
        </w:rPr>
        <w:t>-</w:t>
      </w:r>
      <w:r w:rsidRPr="00F84A8E">
        <w:rPr>
          <w:color w:val="000000"/>
          <w:bdr w:val="none" w:sz="0" w:space="0" w:color="auto" w:frame="1"/>
          <w:shd w:val="clear" w:color="auto" w:fill="FFFFFF"/>
          <w:lang w:val="uk-UA"/>
        </w:rPr>
        <w:tab/>
        <w:t>реалізація в повній мірі заходів програми охорони -  навколишнього природного середовища, раціонального використання природних ресурсів;</w:t>
      </w:r>
    </w:p>
    <w:p w14:paraId="170F0612" w14:textId="77777777" w:rsidR="00065A08" w:rsidRPr="00F84A8E" w:rsidRDefault="00065A08" w:rsidP="00065A08">
      <w:pPr>
        <w:suppressAutoHyphens/>
        <w:autoSpaceDE w:val="0"/>
        <w:autoSpaceDN w:val="0"/>
        <w:adjustRightInd w:val="0"/>
        <w:jc w:val="both"/>
        <w:rPr>
          <w:color w:val="000000"/>
          <w:lang w:val="uk-UA"/>
        </w:rPr>
      </w:pPr>
      <w:r w:rsidRPr="00F84A8E">
        <w:rPr>
          <w:color w:val="000000"/>
          <w:lang w:val="uk-UA"/>
        </w:rPr>
        <w:t xml:space="preserve">- </w:t>
      </w:r>
      <w:r w:rsidRPr="00F84A8E">
        <w:rPr>
          <w:color w:val="000000"/>
          <w:lang w:val="uk-UA"/>
        </w:rPr>
        <w:tab/>
        <w:t>еколого-просвітницька робота з мешканцями громади, особливо з</w:t>
      </w:r>
    </w:p>
    <w:p w14:paraId="3668B13D" w14:textId="77777777" w:rsidR="00065A08" w:rsidRPr="00F84A8E" w:rsidRDefault="00065A08" w:rsidP="00065A08">
      <w:pPr>
        <w:suppressAutoHyphens/>
        <w:autoSpaceDE w:val="0"/>
        <w:autoSpaceDN w:val="0"/>
        <w:adjustRightInd w:val="0"/>
        <w:jc w:val="both"/>
        <w:rPr>
          <w:color w:val="000000"/>
          <w:lang w:val="uk-UA"/>
        </w:rPr>
      </w:pPr>
      <w:r w:rsidRPr="00F84A8E">
        <w:rPr>
          <w:color w:val="000000"/>
          <w:lang w:val="uk-UA"/>
        </w:rPr>
        <w:t>молоддю, з метою виховання дбайливого ставлення до природи, формування екологічної культури населення;</w:t>
      </w:r>
    </w:p>
    <w:p w14:paraId="69643CB0" w14:textId="77777777" w:rsidR="00065A08" w:rsidRPr="00F84A8E" w:rsidRDefault="00065A08" w:rsidP="00065A08">
      <w:pPr>
        <w:suppressAutoHyphens/>
        <w:autoSpaceDE w:val="0"/>
        <w:autoSpaceDN w:val="0"/>
        <w:adjustRightInd w:val="0"/>
        <w:jc w:val="both"/>
        <w:rPr>
          <w:color w:val="000000"/>
          <w:lang w:val="uk-UA"/>
        </w:rPr>
      </w:pPr>
      <w:r w:rsidRPr="00F84A8E">
        <w:rPr>
          <w:color w:val="000000"/>
          <w:lang w:val="uk-UA"/>
        </w:rPr>
        <w:t>-</w:t>
      </w:r>
      <w:r w:rsidRPr="00F84A8E">
        <w:rPr>
          <w:color w:val="000000"/>
          <w:lang w:val="uk-UA"/>
        </w:rPr>
        <w:tab/>
        <w:t xml:space="preserve"> охорона і раціональне використання земель.</w:t>
      </w:r>
    </w:p>
    <w:p w14:paraId="45790960" w14:textId="77777777" w:rsidR="00065A08" w:rsidRPr="00F84A8E" w:rsidRDefault="00065A08" w:rsidP="00065A08">
      <w:pPr>
        <w:tabs>
          <w:tab w:val="left" w:pos="567"/>
        </w:tabs>
        <w:suppressAutoHyphens/>
        <w:autoSpaceDE w:val="0"/>
        <w:autoSpaceDN w:val="0"/>
        <w:adjustRightInd w:val="0"/>
        <w:jc w:val="both"/>
        <w:rPr>
          <w:color w:val="000000"/>
          <w:lang w:val="uk-UA"/>
        </w:rPr>
      </w:pPr>
      <w:r>
        <w:rPr>
          <w:color w:val="000000"/>
          <w:lang w:val="uk-UA"/>
        </w:rPr>
        <w:tab/>
      </w:r>
      <w:r w:rsidRPr="00F84A8E">
        <w:rPr>
          <w:color w:val="000000"/>
          <w:lang w:val="uk-UA"/>
        </w:rPr>
        <w:t>Основними результатами, яких планується досягти, є:</w:t>
      </w:r>
    </w:p>
    <w:p w14:paraId="4F696EC2" w14:textId="77777777" w:rsidR="00065A08" w:rsidRPr="00F84A8E" w:rsidRDefault="00065A08" w:rsidP="00065A08">
      <w:pPr>
        <w:suppressAutoHyphens/>
        <w:autoSpaceDE w:val="0"/>
        <w:autoSpaceDN w:val="0"/>
        <w:adjustRightInd w:val="0"/>
        <w:jc w:val="both"/>
        <w:rPr>
          <w:color w:val="000000"/>
          <w:lang w:val="uk-UA"/>
        </w:rPr>
      </w:pPr>
      <w:r w:rsidRPr="00F84A8E">
        <w:rPr>
          <w:color w:val="000000"/>
          <w:lang w:val="uk-UA"/>
        </w:rPr>
        <w:t xml:space="preserve">- </w:t>
      </w:r>
      <w:r w:rsidRPr="00F84A8E">
        <w:rPr>
          <w:color w:val="000000"/>
          <w:lang w:val="uk-UA"/>
        </w:rPr>
        <w:tab/>
        <w:t>покращення екологічного стану навколишнього середовища;</w:t>
      </w:r>
    </w:p>
    <w:p w14:paraId="1ACADBE0" w14:textId="77777777" w:rsidR="00065A08" w:rsidRPr="00F84A8E" w:rsidRDefault="00065A08" w:rsidP="00065A08">
      <w:pPr>
        <w:suppressAutoHyphens/>
        <w:autoSpaceDE w:val="0"/>
        <w:autoSpaceDN w:val="0"/>
        <w:adjustRightInd w:val="0"/>
        <w:jc w:val="both"/>
        <w:rPr>
          <w:color w:val="000000"/>
          <w:lang w:val="uk-UA"/>
        </w:rPr>
      </w:pPr>
      <w:r w:rsidRPr="00F84A8E">
        <w:rPr>
          <w:color w:val="000000"/>
          <w:lang w:val="uk-UA"/>
        </w:rPr>
        <w:t>-</w:t>
      </w:r>
      <w:r w:rsidRPr="00F84A8E">
        <w:rPr>
          <w:color w:val="000000"/>
          <w:lang w:val="uk-UA"/>
        </w:rPr>
        <w:tab/>
        <w:t xml:space="preserve"> покращення умов проживання мешканців громади.</w:t>
      </w:r>
    </w:p>
    <w:p w14:paraId="7361DA38" w14:textId="77777777" w:rsidR="00065A08" w:rsidRPr="00F84A8E" w:rsidRDefault="00065A08" w:rsidP="00065A08">
      <w:pPr>
        <w:suppressAutoHyphens/>
        <w:autoSpaceDE w:val="0"/>
        <w:autoSpaceDN w:val="0"/>
        <w:adjustRightInd w:val="0"/>
        <w:jc w:val="both"/>
        <w:rPr>
          <w:color w:val="000000"/>
          <w:lang w:val="uk-UA"/>
        </w:rPr>
      </w:pPr>
      <w:r w:rsidRPr="00F84A8E">
        <w:rPr>
          <w:color w:val="000000"/>
          <w:lang w:val="uk-UA"/>
        </w:rPr>
        <w:t xml:space="preserve">- </w:t>
      </w:r>
      <w:r w:rsidRPr="00F84A8E">
        <w:rPr>
          <w:color w:val="000000"/>
          <w:lang w:val="uk-UA"/>
        </w:rPr>
        <w:tab/>
      </w:r>
      <w:r w:rsidRPr="00F84A8E">
        <w:rPr>
          <w:color w:val="000000"/>
          <w:shd w:val="clear" w:color="auto" w:fill="FFFFFF"/>
          <w:lang w:val="uk-UA"/>
        </w:rPr>
        <w:t>створення комфортного для проживання середовища шляхом покращення екологічного стану та збалансованого використання природних ресурсів.</w:t>
      </w:r>
    </w:p>
    <w:p w14:paraId="0BFD78E1" w14:textId="77777777" w:rsidR="00065A08" w:rsidRPr="00F84A8E" w:rsidRDefault="00065A08" w:rsidP="00065A08">
      <w:pPr>
        <w:tabs>
          <w:tab w:val="left" w:pos="709"/>
          <w:tab w:val="left" w:pos="1134"/>
        </w:tabs>
        <w:suppressAutoHyphens/>
        <w:jc w:val="both"/>
        <w:rPr>
          <w:b/>
          <w:noProof/>
          <w:color w:val="000000"/>
          <w:lang w:val="uk-UA"/>
        </w:rPr>
      </w:pPr>
      <w:r w:rsidRPr="00F84A8E">
        <w:rPr>
          <w:b/>
          <w:noProof/>
          <w:color w:val="000000"/>
          <w:lang w:val="uk-UA"/>
        </w:rPr>
        <w:t>VIІ. Бюджет розвитку</w:t>
      </w:r>
    </w:p>
    <w:p w14:paraId="1612FDD2" w14:textId="77777777" w:rsidR="00065A08" w:rsidRPr="00F84A8E" w:rsidRDefault="00065A08" w:rsidP="00065A08">
      <w:pPr>
        <w:tabs>
          <w:tab w:val="left" w:pos="567"/>
        </w:tabs>
        <w:suppressAutoHyphens/>
        <w:autoSpaceDE w:val="0"/>
        <w:autoSpaceDN w:val="0"/>
        <w:adjustRightInd w:val="0"/>
        <w:jc w:val="both"/>
        <w:rPr>
          <w:bCs/>
          <w:color w:val="000000"/>
          <w:lang w:val="uk-UA"/>
        </w:rPr>
      </w:pPr>
      <w:r>
        <w:rPr>
          <w:bCs/>
          <w:color w:val="000000"/>
          <w:lang w:val="uk-UA"/>
        </w:rPr>
        <w:tab/>
      </w:r>
      <w:r w:rsidRPr="00F84A8E">
        <w:rPr>
          <w:bCs/>
          <w:color w:val="000000"/>
          <w:lang w:val="uk-UA"/>
        </w:rPr>
        <w:t xml:space="preserve">Реалізація інвестиційних проектів у громаді відбувається у відповідності до визначених пріоритетних цілей та завдань, що знайшли своє відображення у </w:t>
      </w:r>
      <w:proofErr w:type="spellStart"/>
      <w:r w:rsidRPr="00F84A8E">
        <w:rPr>
          <w:color w:val="000000"/>
          <w:lang w:val="uk-UA"/>
        </w:rPr>
        <w:t>проєкті</w:t>
      </w:r>
      <w:proofErr w:type="spellEnd"/>
      <w:r w:rsidRPr="00F84A8E">
        <w:rPr>
          <w:color w:val="000000"/>
          <w:lang w:val="uk-UA"/>
        </w:rPr>
        <w:t xml:space="preserve"> Стратегії розвитку Громади до 2027 року.</w:t>
      </w:r>
    </w:p>
    <w:p w14:paraId="71A02FF6" w14:textId="77777777" w:rsidR="0018596B" w:rsidRDefault="00065A08" w:rsidP="00065A08">
      <w:pPr>
        <w:tabs>
          <w:tab w:val="left" w:pos="567"/>
        </w:tabs>
        <w:suppressAutoHyphens/>
        <w:autoSpaceDE w:val="0"/>
        <w:autoSpaceDN w:val="0"/>
        <w:adjustRightInd w:val="0"/>
        <w:jc w:val="both"/>
        <w:rPr>
          <w:bCs/>
          <w:color w:val="000000"/>
          <w:lang w:val="uk-UA"/>
        </w:rPr>
      </w:pPr>
      <w:r>
        <w:rPr>
          <w:bCs/>
          <w:color w:val="000000"/>
          <w:lang w:val="uk-UA"/>
        </w:rPr>
        <w:tab/>
      </w:r>
      <w:r w:rsidRPr="00F84A8E">
        <w:rPr>
          <w:bCs/>
          <w:color w:val="000000"/>
          <w:lang w:val="uk-UA"/>
        </w:rPr>
        <w:t xml:space="preserve">Цілеспрямована діяльність виконавчих органів міської ради направлена на вирішення найбільш актуальних проблем та запитів громади, підвищення інвестиційного </w:t>
      </w:r>
    </w:p>
    <w:p w14:paraId="295CE5EE" w14:textId="77777777" w:rsidR="0018596B" w:rsidRDefault="0018596B" w:rsidP="00065A08">
      <w:pPr>
        <w:tabs>
          <w:tab w:val="left" w:pos="567"/>
        </w:tabs>
        <w:suppressAutoHyphens/>
        <w:autoSpaceDE w:val="0"/>
        <w:autoSpaceDN w:val="0"/>
        <w:adjustRightInd w:val="0"/>
        <w:jc w:val="both"/>
        <w:rPr>
          <w:bCs/>
          <w:color w:val="000000"/>
          <w:lang w:val="uk-UA"/>
        </w:rPr>
      </w:pPr>
    </w:p>
    <w:p w14:paraId="6BEDB526" w14:textId="77777777" w:rsidR="0018596B" w:rsidRDefault="0018596B" w:rsidP="00065A08">
      <w:pPr>
        <w:tabs>
          <w:tab w:val="left" w:pos="567"/>
        </w:tabs>
        <w:suppressAutoHyphens/>
        <w:autoSpaceDE w:val="0"/>
        <w:autoSpaceDN w:val="0"/>
        <w:adjustRightInd w:val="0"/>
        <w:jc w:val="both"/>
        <w:rPr>
          <w:bCs/>
          <w:color w:val="000000"/>
          <w:lang w:val="uk-UA"/>
        </w:rPr>
      </w:pPr>
    </w:p>
    <w:p w14:paraId="194B5CE8" w14:textId="77777777" w:rsidR="0018596B" w:rsidRDefault="0018596B" w:rsidP="0018596B">
      <w:pPr>
        <w:pStyle w:val="rvps2"/>
        <w:shd w:val="clear" w:color="auto" w:fill="FFFFFF"/>
        <w:suppressAutoHyphens/>
        <w:spacing w:before="0" w:beforeAutospacing="0" w:after="0" w:afterAutospacing="0"/>
        <w:jc w:val="right"/>
        <w:textAlignment w:val="baseline"/>
        <w:rPr>
          <w:noProof/>
        </w:rPr>
      </w:pPr>
      <w:r>
        <w:rPr>
          <w:noProof/>
        </w:rPr>
        <w:t>Продовження додатку</w:t>
      </w:r>
    </w:p>
    <w:p w14:paraId="7B37EB8C" w14:textId="77777777" w:rsidR="0018596B" w:rsidRDefault="0018596B" w:rsidP="0018596B">
      <w:pPr>
        <w:pStyle w:val="rvps2"/>
        <w:shd w:val="clear" w:color="auto" w:fill="FFFFFF"/>
        <w:suppressAutoHyphens/>
        <w:spacing w:before="0" w:beforeAutospacing="0" w:after="0" w:afterAutospacing="0"/>
        <w:jc w:val="right"/>
        <w:textAlignment w:val="baseline"/>
        <w:rPr>
          <w:noProof/>
        </w:rPr>
      </w:pPr>
    </w:p>
    <w:p w14:paraId="2B544DB3" w14:textId="77777777" w:rsidR="0018596B" w:rsidRDefault="00065A08" w:rsidP="00065A08">
      <w:pPr>
        <w:tabs>
          <w:tab w:val="left" w:pos="567"/>
        </w:tabs>
        <w:suppressAutoHyphens/>
        <w:autoSpaceDE w:val="0"/>
        <w:autoSpaceDN w:val="0"/>
        <w:adjustRightInd w:val="0"/>
        <w:jc w:val="both"/>
        <w:rPr>
          <w:bCs/>
          <w:color w:val="000000"/>
          <w:lang w:val="uk-UA"/>
        </w:rPr>
      </w:pPr>
      <w:r w:rsidRPr="00F84A8E">
        <w:rPr>
          <w:bCs/>
          <w:color w:val="000000"/>
          <w:lang w:val="uk-UA"/>
        </w:rPr>
        <w:t>іміджу громади, конкурентоспроможності, якості життя у громаді через ефективне використання ресурсів.</w:t>
      </w:r>
    </w:p>
    <w:p w14:paraId="5C359EF9" w14:textId="77777777" w:rsidR="0018596B" w:rsidRDefault="0018596B" w:rsidP="0018596B">
      <w:pPr>
        <w:ind w:firstLine="567"/>
        <w:rPr>
          <w:bCs/>
          <w:color w:val="000000"/>
          <w:lang w:val="uk-UA"/>
        </w:rPr>
      </w:pPr>
      <w:r w:rsidRPr="0018596B">
        <w:rPr>
          <w:noProof/>
          <w:lang w:val="uk-UA"/>
        </w:rPr>
        <w:t>Показники бюджету розвитку</w:t>
      </w:r>
      <w:r>
        <w:rPr>
          <w:noProof/>
          <w:lang w:val="uk-UA"/>
        </w:rPr>
        <w:t xml:space="preserve"> </w:t>
      </w:r>
      <w:r w:rsidRPr="00F827DE">
        <w:rPr>
          <w:bCs/>
          <w:color w:val="000000"/>
          <w:lang w:val="uk-UA"/>
        </w:rPr>
        <w:t xml:space="preserve">наведено у додатку </w:t>
      </w:r>
      <w:r>
        <w:rPr>
          <w:bCs/>
          <w:color w:val="000000"/>
          <w:lang w:val="uk-UA"/>
        </w:rPr>
        <w:t>9 до Прогнозу.</w:t>
      </w:r>
    </w:p>
    <w:p w14:paraId="10209339" w14:textId="77777777" w:rsidR="00065A08" w:rsidRPr="00F827DE" w:rsidRDefault="00065A08" w:rsidP="00065A08">
      <w:pPr>
        <w:tabs>
          <w:tab w:val="left" w:pos="567"/>
        </w:tabs>
        <w:suppressAutoHyphens/>
        <w:autoSpaceDE w:val="0"/>
        <w:autoSpaceDN w:val="0"/>
        <w:adjustRightInd w:val="0"/>
        <w:jc w:val="both"/>
        <w:rPr>
          <w:bCs/>
          <w:color w:val="000000"/>
          <w:lang w:val="uk-UA"/>
        </w:rPr>
      </w:pPr>
      <w:r>
        <w:rPr>
          <w:bCs/>
          <w:color w:val="000000"/>
          <w:lang w:val="uk-UA"/>
        </w:rPr>
        <w:tab/>
      </w:r>
      <w:r w:rsidRPr="00F827DE">
        <w:rPr>
          <w:bCs/>
          <w:color w:val="000000"/>
          <w:lang w:val="uk-UA"/>
        </w:rPr>
        <w:t>Індикативні прогнозні показники за бюджетними програмами, які забезпечують виконання інвестиційних проектів, наведено у додатку 10</w:t>
      </w:r>
      <w:r w:rsidR="0018596B">
        <w:rPr>
          <w:bCs/>
          <w:color w:val="000000"/>
          <w:lang w:val="uk-UA"/>
        </w:rPr>
        <w:t xml:space="preserve"> до Прогнозу</w:t>
      </w:r>
      <w:r w:rsidRPr="00F827DE">
        <w:rPr>
          <w:bCs/>
          <w:color w:val="000000"/>
          <w:lang w:val="uk-UA"/>
        </w:rPr>
        <w:t>.</w:t>
      </w:r>
    </w:p>
    <w:p w14:paraId="4CBCA03D" w14:textId="77777777" w:rsidR="00065A08" w:rsidRPr="00F84A8E" w:rsidRDefault="00065A08" w:rsidP="00065A08">
      <w:pPr>
        <w:tabs>
          <w:tab w:val="left" w:pos="993"/>
          <w:tab w:val="left" w:pos="1134"/>
        </w:tabs>
        <w:suppressAutoHyphens/>
        <w:jc w:val="both"/>
        <w:rPr>
          <w:b/>
          <w:noProof/>
          <w:color w:val="000000"/>
          <w:lang w:val="uk-UA"/>
        </w:rPr>
      </w:pPr>
      <w:r w:rsidRPr="00F84A8E">
        <w:rPr>
          <w:b/>
          <w:noProof/>
          <w:color w:val="000000"/>
          <w:lang w:val="uk-UA"/>
        </w:rPr>
        <w:t xml:space="preserve">VIІI. Взаємовідносини бюджету з іншими бюджетами </w:t>
      </w:r>
    </w:p>
    <w:p w14:paraId="7B5C1647" w14:textId="77777777" w:rsidR="00065A08" w:rsidRPr="00A11220" w:rsidRDefault="00065A08" w:rsidP="00065A08">
      <w:pPr>
        <w:pStyle w:val="a5"/>
        <w:shd w:val="clear" w:color="auto" w:fill="FFFFFF"/>
        <w:tabs>
          <w:tab w:val="left" w:pos="567"/>
        </w:tabs>
        <w:suppressAutoHyphens/>
        <w:spacing w:before="0" w:beforeAutospacing="0" w:after="0" w:afterAutospacing="0"/>
        <w:jc w:val="both"/>
        <w:rPr>
          <w:color w:val="000000"/>
        </w:rPr>
      </w:pPr>
      <w:r>
        <w:rPr>
          <w:color w:val="000000"/>
        </w:rPr>
        <w:tab/>
      </w:r>
      <w:r w:rsidRPr="00F84A8E">
        <w:rPr>
          <w:color w:val="000000"/>
        </w:rPr>
        <w:t xml:space="preserve">Бюджетним законодавством передбачено новації щодо підходів у перерозподілі повноважень і ресурсів на національному, регіональному та місцевому рівнях, підвищення фінансової самостійності місцевих бюджетів, зміцнення матеріальної і фінансової основи місцевого самоврядування. Впровадження нової моделі фінансового забезпечення місцевих бюджетів та міжбюджетних відносин передбачає горизонтальне вирівнювання податкоспроможності територій залежно від рівня надходжень на одного жителя, що має на меті сприяти зацікавленості місцевих органів влади залучати додаткові надходження та розширяти наявну базу оподаткування. Таким чином, реалізація політики децентралізації повноважень і фінансів у середньостроковій перспективі має забезпечити місцеві бюджети власним фінансовим ресурсом у обсязі, достатньому для виконання власних самоврядних функцій, у першу чергу у сфері житлово-комунального господарства, благоустрою </w:t>
      </w:r>
      <w:r w:rsidRPr="00A11220">
        <w:rPr>
          <w:color w:val="000000"/>
        </w:rPr>
        <w:t xml:space="preserve">населених пунктів, реалізації інших місцевих програм соціально-економічного розвитку.   </w:t>
      </w:r>
    </w:p>
    <w:p w14:paraId="16CFA4FF" w14:textId="77777777" w:rsidR="00065A08" w:rsidRPr="00A11220" w:rsidRDefault="00065A08" w:rsidP="00065A08">
      <w:pPr>
        <w:pStyle w:val="a8"/>
        <w:tabs>
          <w:tab w:val="left" w:pos="567"/>
        </w:tabs>
        <w:suppressAutoHyphens/>
        <w:spacing w:before="0"/>
        <w:ind w:firstLine="0"/>
        <w:jc w:val="both"/>
        <w:rPr>
          <w:rFonts w:ascii="Times New Roman" w:hAnsi="Times New Roman"/>
          <w:bCs/>
          <w:color w:val="000000"/>
          <w:sz w:val="24"/>
          <w:szCs w:val="24"/>
        </w:rPr>
      </w:pPr>
      <w:r w:rsidRPr="00A11220">
        <w:rPr>
          <w:rFonts w:ascii="Times New Roman" w:hAnsi="Times New Roman"/>
          <w:color w:val="000000"/>
          <w:sz w:val="24"/>
          <w:szCs w:val="24"/>
        </w:rPr>
        <w:tab/>
        <w:t>Показники міжбюджетних трансфертів на 2022- 2024 роки доведено листами Департаменту фінансів Донецької облдержадміністрації від 16.06.2021 №01-01/17/617/0/30-21 та_16.07.2021 №01-01/17/746/0/30-21.</w:t>
      </w:r>
      <w:r w:rsidRPr="00A11220">
        <w:rPr>
          <w:rFonts w:ascii="Times New Roman" w:hAnsi="Times New Roman"/>
          <w:bCs/>
          <w:color w:val="000000"/>
          <w:sz w:val="24"/>
          <w:szCs w:val="24"/>
        </w:rPr>
        <w:t xml:space="preserve"> </w:t>
      </w:r>
    </w:p>
    <w:p w14:paraId="36F98036" w14:textId="77777777" w:rsidR="00065A08" w:rsidRPr="00F84A8E" w:rsidRDefault="00065A08" w:rsidP="00065A08">
      <w:pPr>
        <w:pStyle w:val="a8"/>
        <w:tabs>
          <w:tab w:val="left" w:pos="567"/>
        </w:tabs>
        <w:suppressAutoHyphens/>
        <w:spacing w:before="0"/>
        <w:ind w:firstLine="0"/>
        <w:jc w:val="both"/>
        <w:rPr>
          <w:rFonts w:ascii="Times New Roman" w:hAnsi="Times New Roman"/>
          <w:color w:val="000000"/>
          <w:sz w:val="24"/>
          <w:szCs w:val="24"/>
        </w:rPr>
      </w:pPr>
      <w:r>
        <w:rPr>
          <w:rFonts w:ascii="Times New Roman" w:hAnsi="Times New Roman"/>
          <w:bCs/>
          <w:color w:val="000000"/>
          <w:sz w:val="24"/>
          <w:szCs w:val="24"/>
        </w:rPr>
        <w:tab/>
      </w:r>
      <w:r w:rsidRPr="00F84A8E">
        <w:rPr>
          <w:rFonts w:ascii="Times New Roman" w:hAnsi="Times New Roman"/>
          <w:bCs/>
          <w:color w:val="000000"/>
          <w:sz w:val="24"/>
          <w:szCs w:val="24"/>
        </w:rPr>
        <w:t>У сфері взаємовідносин державного та обласного бюджетів з бюджетом громади у середньостроковому періоді відповідно до положень Бюджетного кодексу України зі змінами і доповненнями передбачається подальше</w:t>
      </w:r>
      <w:r w:rsidRPr="00F84A8E">
        <w:rPr>
          <w:rFonts w:ascii="Times New Roman" w:hAnsi="Times New Roman"/>
          <w:color w:val="000000"/>
          <w:sz w:val="24"/>
          <w:szCs w:val="24"/>
          <w:lang w:eastAsia="uk-UA"/>
        </w:rPr>
        <w:t xml:space="preserve"> реформування міжбюджетних відносин з метою забезпечення економічного зростання, підвищення рівня фінансової незалежності та видаткової автономності місцевих бюджетів, підвищення ефективності використання бюджетних коштів.</w:t>
      </w:r>
      <w:r w:rsidRPr="00F84A8E">
        <w:rPr>
          <w:rFonts w:ascii="Times New Roman" w:hAnsi="Times New Roman"/>
          <w:bCs/>
          <w:color w:val="000000"/>
          <w:sz w:val="24"/>
          <w:szCs w:val="24"/>
        </w:rPr>
        <w:t xml:space="preserve"> </w:t>
      </w:r>
    </w:p>
    <w:p w14:paraId="1CB86C97" w14:textId="77777777" w:rsidR="00065A08" w:rsidRPr="00F84A8E" w:rsidRDefault="00065A08" w:rsidP="00065A08">
      <w:pPr>
        <w:tabs>
          <w:tab w:val="left" w:pos="567"/>
        </w:tabs>
        <w:suppressAutoHyphens/>
        <w:jc w:val="both"/>
        <w:rPr>
          <w:color w:val="000000"/>
          <w:lang w:eastAsia="uk-UA"/>
        </w:rPr>
      </w:pPr>
      <w:r>
        <w:rPr>
          <w:color w:val="000000"/>
          <w:lang w:val="uk-UA" w:eastAsia="uk-UA"/>
        </w:rPr>
        <w:tab/>
      </w:r>
      <w:r w:rsidRPr="00F84A8E">
        <w:rPr>
          <w:color w:val="000000"/>
          <w:lang w:eastAsia="uk-UA"/>
        </w:rPr>
        <w:t>У 202</w:t>
      </w:r>
      <w:r w:rsidRPr="00F84A8E">
        <w:rPr>
          <w:color w:val="000000"/>
          <w:lang w:val="uk-UA" w:eastAsia="uk-UA"/>
        </w:rPr>
        <w:t>2</w:t>
      </w:r>
      <w:r w:rsidRPr="00F84A8E">
        <w:rPr>
          <w:color w:val="000000"/>
          <w:lang w:eastAsia="uk-UA"/>
        </w:rPr>
        <w:t xml:space="preserve"> -202</w:t>
      </w:r>
      <w:r w:rsidRPr="00F84A8E">
        <w:rPr>
          <w:color w:val="000000"/>
          <w:lang w:val="uk-UA" w:eastAsia="uk-UA"/>
        </w:rPr>
        <w:t>4</w:t>
      </w:r>
      <w:r w:rsidRPr="00F84A8E">
        <w:rPr>
          <w:color w:val="000000"/>
          <w:lang w:eastAsia="uk-UA"/>
        </w:rPr>
        <w:t xml:space="preserve"> роках </w:t>
      </w:r>
      <w:proofErr w:type="spellStart"/>
      <w:r w:rsidRPr="00F84A8E">
        <w:rPr>
          <w:color w:val="000000"/>
          <w:lang w:eastAsia="uk-UA"/>
        </w:rPr>
        <w:t>передбачається</w:t>
      </w:r>
      <w:proofErr w:type="spellEnd"/>
      <w:r w:rsidRPr="00F84A8E">
        <w:rPr>
          <w:color w:val="000000"/>
          <w:lang w:eastAsia="uk-UA"/>
        </w:rPr>
        <w:t xml:space="preserve"> </w:t>
      </w:r>
      <w:proofErr w:type="spellStart"/>
      <w:r w:rsidRPr="00F84A8E">
        <w:rPr>
          <w:color w:val="000000"/>
          <w:lang w:eastAsia="uk-UA"/>
        </w:rPr>
        <w:t>здійснити</w:t>
      </w:r>
      <w:proofErr w:type="spellEnd"/>
      <w:r w:rsidRPr="00F84A8E">
        <w:rPr>
          <w:color w:val="000000"/>
          <w:lang w:eastAsia="uk-UA"/>
        </w:rPr>
        <w:t xml:space="preserve"> </w:t>
      </w:r>
      <w:proofErr w:type="spellStart"/>
      <w:r w:rsidRPr="00F84A8E">
        <w:rPr>
          <w:color w:val="000000"/>
          <w:lang w:eastAsia="uk-UA"/>
        </w:rPr>
        <w:t>такі</w:t>
      </w:r>
      <w:proofErr w:type="spellEnd"/>
      <w:r w:rsidRPr="00F84A8E">
        <w:rPr>
          <w:color w:val="000000"/>
          <w:lang w:eastAsia="uk-UA"/>
        </w:rPr>
        <w:t xml:space="preserve"> заходи:</w:t>
      </w:r>
    </w:p>
    <w:p w14:paraId="6A2A8F94" w14:textId="77777777" w:rsidR="00065A08" w:rsidRPr="00F84A8E" w:rsidRDefault="00065A08" w:rsidP="00065A08">
      <w:pPr>
        <w:suppressAutoHyphens/>
        <w:jc w:val="both"/>
        <w:rPr>
          <w:color w:val="000000"/>
          <w:lang w:eastAsia="uk-UA"/>
        </w:rPr>
      </w:pPr>
      <w:r w:rsidRPr="00F84A8E">
        <w:rPr>
          <w:color w:val="000000"/>
          <w:lang w:val="uk-UA"/>
        </w:rPr>
        <w:t>-</w:t>
      </w:r>
      <w:r w:rsidRPr="00F84A8E">
        <w:rPr>
          <w:color w:val="000000"/>
          <w:lang w:val="uk-UA"/>
        </w:rPr>
        <w:tab/>
      </w:r>
      <w:proofErr w:type="spellStart"/>
      <w:r w:rsidRPr="00F84A8E">
        <w:rPr>
          <w:color w:val="000000"/>
          <w:lang w:eastAsia="uk-UA"/>
        </w:rPr>
        <w:t>підтримка</w:t>
      </w:r>
      <w:proofErr w:type="spellEnd"/>
      <w:r w:rsidRPr="00F84A8E">
        <w:rPr>
          <w:color w:val="000000"/>
          <w:lang w:eastAsia="uk-UA"/>
        </w:rPr>
        <w:t xml:space="preserve"> </w:t>
      </w:r>
      <w:proofErr w:type="spellStart"/>
      <w:r w:rsidRPr="00F84A8E">
        <w:rPr>
          <w:color w:val="000000"/>
          <w:lang w:eastAsia="uk-UA"/>
        </w:rPr>
        <w:t>стійкого</w:t>
      </w:r>
      <w:proofErr w:type="spellEnd"/>
      <w:r w:rsidRPr="00F84A8E">
        <w:rPr>
          <w:color w:val="000000"/>
          <w:lang w:eastAsia="uk-UA"/>
        </w:rPr>
        <w:t xml:space="preserve"> </w:t>
      </w:r>
      <w:proofErr w:type="spellStart"/>
      <w:r w:rsidRPr="00F84A8E">
        <w:rPr>
          <w:color w:val="000000"/>
          <w:lang w:eastAsia="uk-UA"/>
        </w:rPr>
        <w:t>економічного</w:t>
      </w:r>
      <w:proofErr w:type="spellEnd"/>
      <w:r w:rsidRPr="00F84A8E">
        <w:rPr>
          <w:color w:val="000000"/>
          <w:lang w:eastAsia="uk-UA"/>
        </w:rPr>
        <w:t xml:space="preserve"> та </w:t>
      </w:r>
      <w:proofErr w:type="spellStart"/>
      <w:r w:rsidRPr="00F84A8E">
        <w:rPr>
          <w:color w:val="000000"/>
          <w:lang w:eastAsia="uk-UA"/>
        </w:rPr>
        <w:t>соціального</w:t>
      </w:r>
      <w:proofErr w:type="spellEnd"/>
      <w:r w:rsidRPr="00F84A8E">
        <w:rPr>
          <w:color w:val="000000"/>
          <w:lang w:eastAsia="uk-UA"/>
        </w:rPr>
        <w:t xml:space="preserve"> </w:t>
      </w:r>
      <w:proofErr w:type="spellStart"/>
      <w:r w:rsidRPr="00F84A8E">
        <w:rPr>
          <w:color w:val="000000"/>
          <w:lang w:eastAsia="uk-UA"/>
        </w:rPr>
        <w:t>розвитку</w:t>
      </w:r>
      <w:proofErr w:type="spellEnd"/>
      <w:r w:rsidRPr="00F84A8E">
        <w:rPr>
          <w:color w:val="000000"/>
          <w:lang w:eastAsia="uk-UA"/>
        </w:rPr>
        <w:t xml:space="preserve"> </w:t>
      </w:r>
      <w:r w:rsidRPr="00F84A8E">
        <w:rPr>
          <w:color w:val="000000"/>
          <w:lang w:val="uk-UA" w:eastAsia="uk-UA"/>
        </w:rPr>
        <w:t>Громади</w:t>
      </w:r>
      <w:r w:rsidRPr="00F84A8E">
        <w:rPr>
          <w:color w:val="000000"/>
          <w:lang w:eastAsia="uk-UA"/>
        </w:rPr>
        <w:t xml:space="preserve"> з </w:t>
      </w:r>
      <w:proofErr w:type="spellStart"/>
      <w:r w:rsidRPr="00F84A8E">
        <w:rPr>
          <w:color w:val="000000"/>
          <w:lang w:eastAsia="uk-UA"/>
        </w:rPr>
        <w:t>урахуванням</w:t>
      </w:r>
      <w:proofErr w:type="spellEnd"/>
      <w:r w:rsidRPr="00F84A8E">
        <w:rPr>
          <w:color w:val="000000"/>
          <w:lang w:eastAsia="uk-UA"/>
        </w:rPr>
        <w:t xml:space="preserve"> </w:t>
      </w:r>
      <w:proofErr w:type="spellStart"/>
      <w:r w:rsidRPr="00F84A8E">
        <w:rPr>
          <w:color w:val="000000"/>
          <w:lang w:eastAsia="uk-UA"/>
        </w:rPr>
        <w:t>збалансування</w:t>
      </w:r>
      <w:proofErr w:type="spellEnd"/>
      <w:r w:rsidRPr="00F84A8E">
        <w:rPr>
          <w:color w:val="000000"/>
          <w:lang w:eastAsia="uk-UA"/>
        </w:rPr>
        <w:t xml:space="preserve"> </w:t>
      </w:r>
      <w:proofErr w:type="spellStart"/>
      <w:r w:rsidRPr="00F84A8E">
        <w:rPr>
          <w:color w:val="000000"/>
          <w:lang w:eastAsia="uk-UA"/>
        </w:rPr>
        <w:t>загальнодержавних</w:t>
      </w:r>
      <w:proofErr w:type="spellEnd"/>
      <w:r w:rsidRPr="00F84A8E">
        <w:rPr>
          <w:color w:val="000000"/>
          <w:lang w:eastAsia="uk-UA"/>
        </w:rPr>
        <w:t xml:space="preserve"> і </w:t>
      </w:r>
      <w:proofErr w:type="spellStart"/>
      <w:r w:rsidRPr="00F84A8E">
        <w:rPr>
          <w:color w:val="000000"/>
          <w:lang w:eastAsia="uk-UA"/>
        </w:rPr>
        <w:t>місцевих</w:t>
      </w:r>
      <w:proofErr w:type="spellEnd"/>
      <w:r w:rsidRPr="00F84A8E">
        <w:rPr>
          <w:color w:val="000000"/>
          <w:lang w:eastAsia="uk-UA"/>
        </w:rPr>
        <w:t xml:space="preserve"> </w:t>
      </w:r>
      <w:proofErr w:type="spellStart"/>
      <w:r w:rsidRPr="00F84A8E">
        <w:rPr>
          <w:color w:val="000000"/>
          <w:lang w:eastAsia="uk-UA"/>
        </w:rPr>
        <w:t>інтересів</w:t>
      </w:r>
      <w:proofErr w:type="spellEnd"/>
      <w:r w:rsidRPr="00F84A8E">
        <w:rPr>
          <w:color w:val="000000"/>
          <w:lang w:eastAsia="uk-UA"/>
        </w:rPr>
        <w:t>;</w:t>
      </w:r>
    </w:p>
    <w:p w14:paraId="7DD31FD7" w14:textId="77777777" w:rsidR="00065A08" w:rsidRPr="00F84A8E" w:rsidRDefault="00065A08" w:rsidP="00065A08">
      <w:pPr>
        <w:suppressAutoHyphens/>
        <w:jc w:val="both"/>
        <w:rPr>
          <w:color w:val="000000"/>
          <w:lang w:eastAsia="uk-UA"/>
        </w:rPr>
      </w:pPr>
      <w:r w:rsidRPr="00F84A8E">
        <w:rPr>
          <w:color w:val="000000"/>
          <w:lang w:val="uk-UA"/>
        </w:rPr>
        <w:t>-</w:t>
      </w:r>
      <w:r w:rsidRPr="00F84A8E">
        <w:rPr>
          <w:color w:val="000000"/>
          <w:lang w:val="uk-UA"/>
        </w:rPr>
        <w:tab/>
      </w:r>
      <w:proofErr w:type="spellStart"/>
      <w:r w:rsidRPr="00F84A8E">
        <w:rPr>
          <w:color w:val="000000"/>
          <w:lang w:eastAsia="uk-UA"/>
        </w:rPr>
        <w:t>зміцнення</w:t>
      </w:r>
      <w:proofErr w:type="spellEnd"/>
      <w:r w:rsidRPr="00F84A8E">
        <w:rPr>
          <w:color w:val="000000"/>
          <w:lang w:eastAsia="uk-UA"/>
        </w:rPr>
        <w:t xml:space="preserve"> </w:t>
      </w:r>
      <w:proofErr w:type="spellStart"/>
      <w:r w:rsidRPr="00F84A8E">
        <w:rPr>
          <w:color w:val="000000"/>
          <w:lang w:eastAsia="uk-UA"/>
        </w:rPr>
        <w:t>інвестиційної</w:t>
      </w:r>
      <w:proofErr w:type="spellEnd"/>
      <w:r w:rsidRPr="00F84A8E">
        <w:rPr>
          <w:color w:val="000000"/>
          <w:lang w:eastAsia="uk-UA"/>
        </w:rPr>
        <w:t xml:space="preserve"> </w:t>
      </w:r>
      <w:proofErr w:type="spellStart"/>
      <w:r w:rsidRPr="00F84A8E">
        <w:rPr>
          <w:color w:val="000000"/>
          <w:lang w:eastAsia="uk-UA"/>
        </w:rPr>
        <w:t>складової</w:t>
      </w:r>
      <w:proofErr w:type="spellEnd"/>
      <w:r w:rsidRPr="00F84A8E">
        <w:rPr>
          <w:color w:val="000000"/>
          <w:lang w:eastAsia="uk-UA"/>
        </w:rPr>
        <w:t xml:space="preserve"> </w:t>
      </w:r>
      <w:proofErr w:type="spellStart"/>
      <w:r w:rsidRPr="00F84A8E">
        <w:rPr>
          <w:color w:val="000000"/>
          <w:lang w:eastAsia="uk-UA"/>
        </w:rPr>
        <w:t>місцевих</w:t>
      </w:r>
      <w:proofErr w:type="spellEnd"/>
      <w:r w:rsidRPr="00F84A8E">
        <w:rPr>
          <w:color w:val="000000"/>
          <w:lang w:eastAsia="uk-UA"/>
        </w:rPr>
        <w:t xml:space="preserve"> </w:t>
      </w:r>
      <w:proofErr w:type="spellStart"/>
      <w:r w:rsidRPr="00F84A8E">
        <w:rPr>
          <w:color w:val="000000"/>
          <w:lang w:eastAsia="uk-UA"/>
        </w:rPr>
        <w:t>бюджетів</w:t>
      </w:r>
      <w:proofErr w:type="spellEnd"/>
      <w:r w:rsidRPr="00F84A8E">
        <w:rPr>
          <w:color w:val="000000"/>
          <w:lang w:eastAsia="uk-UA"/>
        </w:rPr>
        <w:t xml:space="preserve"> шляхом </w:t>
      </w:r>
      <w:proofErr w:type="spellStart"/>
      <w:r w:rsidRPr="00F84A8E">
        <w:rPr>
          <w:color w:val="000000"/>
          <w:lang w:eastAsia="uk-UA"/>
        </w:rPr>
        <w:t>розширення</w:t>
      </w:r>
      <w:proofErr w:type="spellEnd"/>
      <w:r w:rsidRPr="00F84A8E">
        <w:rPr>
          <w:color w:val="000000"/>
          <w:lang w:eastAsia="uk-UA"/>
        </w:rPr>
        <w:t xml:space="preserve"> </w:t>
      </w:r>
      <w:proofErr w:type="spellStart"/>
      <w:r w:rsidRPr="00F84A8E">
        <w:rPr>
          <w:color w:val="000000"/>
          <w:lang w:eastAsia="uk-UA"/>
        </w:rPr>
        <w:t>джерел</w:t>
      </w:r>
      <w:proofErr w:type="spellEnd"/>
      <w:r w:rsidRPr="00F84A8E">
        <w:rPr>
          <w:color w:val="000000"/>
          <w:lang w:eastAsia="uk-UA"/>
        </w:rPr>
        <w:t xml:space="preserve"> </w:t>
      </w:r>
      <w:proofErr w:type="spellStart"/>
      <w:r w:rsidRPr="00F84A8E">
        <w:rPr>
          <w:color w:val="000000"/>
          <w:lang w:eastAsia="uk-UA"/>
        </w:rPr>
        <w:t>формування</w:t>
      </w:r>
      <w:proofErr w:type="spellEnd"/>
      <w:r w:rsidRPr="00F84A8E">
        <w:rPr>
          <w:color w:val="000000"/>
          <w:lang w:eastAsia="uk-UA"/>
        </w:rPr>
        <w:t xml:space="preserve"> бюджету </w:t>
      </w:r>
      <w:proofErr w:type="spellStart"/>
      <w:r w:rsidRPr="00F84A8E">
        <w:rPr>
          <w:color w:val="000000"/>
          <w:lang w:eastAsia="uk-UA"/>
        </w:rPr>
        <w:t>розвитку</w:t>
      </w:r>
      <w:proofErr w:type="spellEnd"/>
      <w:r w:rsidRPr="00F84A8E">
        <w:rPr>
          <w:color w:val="000000"/>
          <w:lang w:eastAsia="uk-UA"/>
        </w:rPr>
        <w:t xml:space="preserve"> та </w:t>
      </w:r>
      <w:proofErr w:type="spellStart"/>
      <w:r w:rsidRPr="00F84A8E">
        <w:rPr>
          <w:color w:val="000000"/>
          <w:lang w:eastAsia="uk-UA"/>
        </w:rPr>
        <w:t>збільшення</w:t>
      </w:r>
      <w:proofErr w:type="spellEnd"/>
      <w:r w:rsidRPr="00F84A8E">
        <w:rPr>
          <w:color w:val="000000"/>
          <w:lang w:eastAsia="uk-UA"/>
        </w:rPr>
        <w:t xml:space="preserve"> </w:t>
      </w:r>
      <w:proofErr w:type="spellStart"/>
      <w:r w:rsidRPr="00F84A8E">
        <w:rPr>
          <w:color w:val="000000"/>
          <w:lang w:eastAsia="uk-UA"/>
        </w:rPr>
        <w:t>інвестиційних</w:t>
      </w:r>
      <w:proofErr w:type="spellEnd"/>
      <w:r w:rsidRPr="00F84A8E">
        <w:rPr>
          <w:color w:val="000000"/>
          <w:lang w:eastAsia="uk-UA"/>
        </w:rPr>
        <w:t xml:space="preserve"> </w:t>
      </w:r>
      <w:proofErr w:type="spellStart"/>
      <w:r w:rsidRPr="00F84A8E">
        <w:rPr>
          <w:color w:val="000000"/>
          <w:lang w:eastAsia="uk-UA"/>
        </w:rPr>
        <w:t>ресурсів</w:t>
      </w:r>
      <w:proofErr w:type="spellEnd"/>
      <w:r w:rsidRPr="00F84A8E">
        <w:rPr>
          <w:color w:val="000000"/>
          <w:lang w:eastAsia="uk-UA"/>
        </w:rPr>
        <w:t xml:space="preserve"> </w:t>
      </w:r>
      <w:proofErr w:type="spellStart"/>
      <w:r w:rsidRPr="00F84A8E">
        <w:rPr>
          <w:color w:val="000000"/>
          <w:lang w:eastAsia="uk-UA"/>
        </w:rPr>
        <w:t>місцевих</w:t>
      </w:r>
      <w:proofErr w:type="spellEnd"/>
      <w:r w:rsidRPr="00F84A8E">
        <w:rPr>
          <w:color w:val="000000"/>
          <w:lang w:eastAsia="uk-UA"/>
        </w:rPr>
        <w:t xml:space="preserve"> </w:t>
      </w:r>
      <w:proofErr w:type="spellStart"/>
      <w:r w:rsidRPr="00F84A8E">
        <w:rPr>
          <w:color w:val="000000"/>
          <w:lang w:eastAsia="uk-UA"/>
        </w:rPr>
        <w:t>бюджетів</w:t>
      </w:r>
      <w:proofErr w:type="spellEnd"/>
      <w:r w:rsidRPr="00F84A8E">
        <w:rPr>
          <w:color w:val="000000"/>
          <w:lang w:eastAsia="uk-UA"/>
        </w:rPr>
        <w:t xml:space="preserve">; </w:t>
      </w:r>
    </w:p>
    <w:p w14:paraId="27797DB5" w14:textId="77777777" w:rsidR="00065A08" w:rsidRPr="00F84A8E" w:rsidRDefault="00065A08" w:rsidP="00065A08">
      <w:pPr>
        <w:suppressAutoHyphens/>
        <w:jc w:val="both"/>
        <w:rPr>
          <w:color w:val="000000"/>
          <w:lang w:eastAsia="uk-UA"/>
        </w:rPr>
      </w:pPr>
      <w:r w:rsidRPr="00F84A8E">
        <w:rPr>
          <w:color w:val="000000"/>
          <w:lang w:val="uk-UA"/>
        </w:rPr>
        <w:t>-</w:t>
      </w:r>
      <w:r w:rsidRPr="00F84A8E">
        <w:rPr>
          <w:color w:val="000000"/>
        </w:rPr>
        <w:tab/>
      </w:r>
      <w:proofErr w:type="spellStart"/>
      <w:r w:rsidRPr="00F84A8E">
        <w:rPr>
          <w:color w:val="000000"/>
          <w:lang w:eastAsia="uk-UA"/>
        </w:rPr>
        <w:t>узгодження</w:t>
      </w:r>
      <w:proofErr w:type="spellEnd"/>
      <w:r w:rsidRPr="00F84A8E">
        <w:rPr>
          <w:color w:val="000000"/>
          <w:lang w:eastAsia="uk-UA"/>
        </w:rPr>
        <w:t xml:space="preserve"> </w:t>
      </w:r>
      <w:proofErr w:type="spellStart"/>
      <w:r w:rsidRPr="00F84A8E">
        <w:rPr>
          <w:color w:val="000000"/>
          <w:lang w:eastAsia="uk-UA"/>
        </w:rPr>
        <w:t>пріоритетів</w:t>
      </w:r>
      <w:proofErr w:type="spellEnd"/>
      <w:r w:rsidRPr="00F84A8E">
        <w:rPr>
          <w:color w:val="000000"/>
          <w:lang w:eastAsia="uk-UA"/>
        </w:rPr>
        <w:t xml:space="preserve"> та </w:t>
      </w:r>
      <w:proofErr w:type="spellStart"/>
      <w:r w:rsidRPr="00F84A8E">
        <w:rPr>
          <w:color w:val="000000"/>
          <w:lang w:eastAsia="uk-UA"/>
        </w:rPr>
        <w:t>дій</w:t>
      </w:r>
      <w:proofErr w:type="spellEnd"/>
      <w:r w:rsidRPr="00F84A8E">
        <w:rPr>
          <w:color w:val="000000"/>
          <w:lang w:eastAsia="uk-UA"/>
        </w:rPr>
        <w:t xml:space="preserve"> </w:t>
      </w:r>
      <w:proofErr w:type="spellStart"/>
      <w:r w:rsidRPr="00F84A8E">
        <w:rPr>
          <w:color w:val="000000"/>
          <w:lang w:eastAsia="uk-UA"/>
        </w:rPr>
        <w:t>органів</w:t>
      </w:r>
      <w:proofErr w:type="spellEnd"/>
      <w:r w:rsidRPr="00F84A8E">
        <w:rPr>
          <w:color w:val="000000"/>
          <w:lang w:eastAsia="uk-UA"/>
        </w:rPr>
        <w:t xml:space="preserve"> </w:t>
      </w:r>
      <w:proofErr w:type="spellStart"/>
      <w:r w:rsidRPr="00F84A8E">
        <w:rPr>
          <w:color w:val="000000"/>
          <w:lang w:eastAsia="uk-UA"/>
        </w:rPr>
        <w:t>виконавчої</w:t>
      </w:r>
      <w:proofErr w:type="spellEnd"/>
      <w:r w:rsidRPr="00F84A8E">
        <w:rPr>
          <w:color w:val="000000"/>
          <w:lang w:eastAsia="uk-UA"/>
        </w:rPr>
        <w:t xml:space="preserve"> </w:t>
      </w:r>
      <w:proofErr w:type="spellStart"/>
      <w:r w:rsidRPr="00F84A8E">
        <w:rPr>
          <w:color w:val="000000"/>
          <w:lang w:eastAsia="uk-UA"/>
        </w:rPr>
        <w:t>влади</w:t>
      </w:r>
      <w:proofErr w:type="spellEnd"/>
      <w:r w:rsidRPr="00F84A8E">
        <w:rPr>
          <w:color w:val="000000"/>
          <w:lang w:eastAsia="uk-UA"/>
        </w:rPr>
        <w:t xml:space="preserve">, </w:t>
      </w:r>
      <w:proofErr w:type="spellStart"/>
      <w:r w:rsidRPr="00F84A8E">
        <w:rPr>
          <w:color w:val="000000"/>
          <w:lang w:eastAsia="uk-UA"/>
        </w:rPr>
        <w:t>органів</w:t>
      </w:r>
      <w:proofErr w:type="spellEnd"/>
      <w:r w:rsidRPr="00F84A8E">
        <w:rPr>
          <w:color w:val="000000"/>
          <w:lang w:eastAsia="uk-UA"/>
        </w:rPr>
        <w:t xml:space="preserve"> </w:t>
      </w:r>
      <w:proofErr w:type="spellStart"/>
      <w:r w:rsidRPr="00F84A8E">
        <w:rPr>
          <w:color w:val="000000"/>
          <w:lang w:eastAsia="uk-UA"/>
        </w:rPr>
        <w:t>місцевого</w:t>
      </w:r>
      <w:proofErr w:type="spellEnd"/>
      <w:r w:rsidRPr="00F84A8E">
        <w:rPr>
          <w:color w:val="000000"/>
          <w:lang w:eastAsia="uk-UA"/>
        </w:rPr>
        <w:t xml:space="preserve"> </w:t>
      </w:r>
      <w:proofErr w:type="spellStart"/>
      <w:r w:rsidRPr="00F84A8E">
        <w:rPr>
          <w:color w:val="000000"/>
          <w:lang w:eastAsia="uk-UA"/>
        </w:rPr>
        <w:t>самоврядування</w:t>
      </w:r>
      <w:proofErr w:type="spellEnd"/>
      <w:r w:rsidRPr="00F84A8E">
        <w:rPr>
          <w:color w:val="000000"/>
          <w:lang w:eastAsia="uk-UA"/>
        </w:rPr>
        <w:t xml:space="preserve"> </w:t>
      </w:r>
      <w:proofErr w:type="spellStart"/>
      <w:r w:rsidRPr="00F84A8E">
        <w:rPr>
          <w:color w:val="000000"/>
          <w:lang w:eastAsia="uk-UA"/>
        </w:rPr>
        <w:t>щодо</w:t>
      </w:r>
      <w:proofErr w:type="spellEnd"/>
      <w:r w:rsidRPr="00F84A8E">
        <w:rPr>
          <w:color w:val="000000"/>
          <w:lang w:eastAsia="uk-UA"/>
        </w:rPr>
        <w:t xml:space="preserve"> </w:t>
      </w:r>
      <w:proofErr w:type="spellStart"/>
      <w:r w:rsidRPr="00F84A8E">
        <w:rPr>
          <w:color w:val="000000"/>
          <w:lang w:eastAsia="uk-UA"/>
        </w:rPr>
        <w:t>розвитку</w:t>
      </w:r>
      <w:proofErr w:type="spellEnd"/>
      <w:r w:rsidRPr="00F84A8E">
        <w:rPr>
          <w:color w:val="000000"/>
          <w:lang w:eastAsia="uk-UA"/>
        </w:rPr>
        <w:t xml:space="preserve"> </w:t>
      </w:r>
      <w:r w:rsidRPr="00F84A8E">
        <w:rPr>
          <w:color w:val="000000"/>
          <w:lang w:val="uk-UA" w:eastAsia="uk-UA"/>
        </w:rPr>
        <w:t>Громади</w:t>
      </w:r>
      <w:r w:rsidRPr="00F84A8E">
        <w:rPr>
          <w:color w:val="000000"/>
          <w:lang w:eastAsia="uk-UA"/>
        </w:rPr>
        <w:t xml:space="preserve">, </w:t>
      </w:r>
      <w:proofErr w:type="spellStart"/>
      <w:r w:rsidRPr="00F84A8E">
        <w:rPr>
          <w:color w:val="000000"/>
          <w:lang w:eastAsia="uk-UA"/>
        </w:rPr>
        <w:t>зміцнення</w:t>
      </w:r>
      <w:proofErr w:type="spellEnd"/>
      <w:r w:rsidRPr="00F84A8E">
        <w:rPr>
          <w:color w:val="000000"/>
          <w:lang w:eastAsia="uk-UA"/>
        </w:rPr>
        <w:t xml:space="preserve"> </w:t>
      </w:r>
      <w:proofErr w:type="spellStart"/>
      <w:r w:rsidRPr="00F84A8E">
        <w:rPr>
          <w:color w:val="000000"/>
          <w:lang w:eastAsia="uk-UA"/>
        </w:rPr>
        <w:t>зв’язків</w:t>
      </w:r>
      <w:proofErr w:type="spellEnd"/>
      <w:r w:rsidRPr="00F84A8E">
        <w:rPr>
          <w:color w:val="000000"/>
          <w:lang w:eastAsia="uk-UA"/>
        </w:rPr>
        <w:t xml:space="preserve"> з </w:t>
      </w:r>
      <w:proofErr w:type="spellStart"/>
      <w:r w:rsidRPr="00F84A8E">
        <w:rPr>
          <w:color w:val="000000"/>
          <w:lang w:eastAsia="uk-UA"/>
        </w:rPr>
        <w:t>іншими</w:t>
      </w:r>
      <w:proofErr w:type="spellEnd"/>
      <w:r w:rsidRPr="00F84A8E">
        <w:rPr>
          <w:color w:val="000000"/>
          <w:lang w:eastAsia="uk-UA"/>
        </w:rPr>
        <w:t xml:space="preserve"> </w:t>
      </w:r>
      <w:r w:rsidRPr="00F84A8E">
        <w:rPr>
          <w:color w:val="000000"/>
          <w:lang w:val="uk-UA" w:eastAsia="uk-UA"/>
        </w:rPr>
        <w:t>громадами</w:t>
      </w:r>
      <w:r w:rsidRPr="00F84A8E">
        <w:rPr>
          <w:color w:val="000000"/>
          <w:lang w:eastAsia="uk-UA"/>
        </w:rPr>
        <w:t xml:space="preserve">; </w:t>
      </w:r>
    </w:p>
    <w:p w14:paraId="7AD8534E" w14:textId="77777777" w:rsidR="00065A08" w:rsidRPr="00F84A8E" w:rsidRDefault="00065A08" w:rsidP="00065A08">
      <w:pPr>
        <w:suppressAutoHyphens/>
        <w:jc w:val="both"/>
        <w:rPr>
          <w:color w:val="000000"/>
          <w:lang w:eastAsia="uk-UA"/>
        </w:rPr>
      </w:pPr>
      <w:r w:rsidRPr="00F84A8E">
        <w:rPr>
          <w:color w:val="000000"/>
          <w:lang w:val="uk-UA"/>
        </w:rPr>
        <w:t>-</w:t>
      </w:r>
      <w:r w:rsidRPr="00F84A8E">
        <w:rPr>
          <w:color w:val="000000"/>
        </w:rPr>
        <w:tab/>
      </w:r>
      <w:proofErr w:type="spellStart"/>
      <w:r w:rsidRPr="00F84A8E">
        <w:rPr>
          <w:color w:val="000000"/>
          <w:lang w:eastAsia="uk-UA"/>
        </w:rPr>
        <w:t>запровадження</w:t>
      </w:r>
      <w:proofErr w:type="spellEnd"/>
      <w:r w:rsidRPr="00F84A8E">
        <w:rPr>
          <w:color w:val="000000"/>
          <w:lang w:eastAsia="uk-UA"/>
        </w:rPr>
        <w:t xml:space="preserve"> </w:t>
      </w:r>
      <w:proofErr w:type="spellStart"/>
      <w:r w:rsidRPr="00F84A8E">
        <w:rPr>
          <w:color w:val="000000"/>
          <w:lang w:eastAsia="uk-UA"/>
        </w:rPr>
        <w:t>середньострокового</w:t>
      </w:r>
      <w:proofErr w:type="spellEnd"/>
      <w:r w:rsidRPr="00F84A8E">
        <w:rPr>
          <w:color w:val="000000"/>
          <w:lang w:eastAsia="uk-UA"/>
        </w:rPr>
        <w:t xml:space="preserve"> бюджетного </w:t>
      </w:r>
      <w:proofErr w:type="spellStart"/>
      <w:r w:rsidRPr="00F84A8E">
        <w:rPr>
          <w:color w:val="000000"/>
          <w:lang w:eastAsia="uk-UA"/>
        </w:rPr>
        <w:t>планування</w:t>
      </w:r>
      <w:proofErr w:type="spellEnd"/>
      <w:r w:rsidRPr="00F84A8E">
        <w:rPr>
          <w:color w:val="000000"/>
          <w:lang w:eastAsia="uk-UA"/>
        </w:rPr>
        <w:t xml:space="preserve"> та </w:t>
      </w:r>
      <w:proofErr w:type="spellStart"/>
      <w:r w:rsidRPr="00F84A8E">
        <w:rPr>
          <w:color w:val="000000"/>
          <w:lang w:eastAsia="uk-UA"/>
        </w:rPr>
        <w:t>програмно-цільового</w:t>
      </w:r>
      <w:proofErr w:type="spellEnd"/>
      <w:r w:rsidRPr="00F84A8E">
        <w:rPr>
          <w:color w:val="000000"/>
          <w:lang w:eastAsia="uk-UA"/>
        </w:rPr>
        <w:t xml:space="preserve"> методу на </w:t>
      </w:r>
      <w:proofErr w:type="spellStart"/>
      <w:r w:rsidRPr="00F84A8E">
        <w:rPr>
          <w:color w:val="000000"/>
          <w:lang w:eastAsia="uk-UA"/>
        </w:rPr>
        <w:t>рівні</w:t>
      </w:r>
      <w:proofErr w:type="spellEnd"/>
      <w:r w:rsidRPr="00F84A8E">
        <w:rPr>
          <w:color w:val="000000"/>
          <w:lang w:eastAsia="uk-UA"/>
        </w:rPr>
        <w:t xml:space="preserve"> </w:t>
      </w:r>
      <w:proofErr w:type="spellStart"/>
      <w:r w:rsidRPr="00F84A8E">
        <w:rPr>
          <w:color w:val="000000"/>
          <w:lang w:eastAsia="uk-UA"/>
        </w:rPr>
        <w:t>місцевих</w:t>
      </w:r>
      <w:proofErr w:type="spellEnd"/>
      <w:r w:rsidRPr="00F84A8E">
        <w:rPr>
          <w:color w:val="000000"/>
          <w:lang w:eastAsia="uk-UA"/>
        </w:rPr>
        <w:t xml:space="preserve"> </w:t>
      </w:r>
      <w:proofErr w:type="spellStart"/>
      <w:r w:rsidRPr="00F84A8E">
        <w:rPr>
          <w:color w:val="000000"/>
          <w:lang w:eastAsia="uk-UA"/>
        </w:rPr>
        <w:t>бюджетів</w:t>
      </w:r>
      <w:proofErr w:type="spellEnd"/>
      <w:r w:rsidRPr="00F84A8E">
        <w:rPr>
          <w:color w:val="000000"/>
          <w:lang w:eastAsia="uk-UA"/>
        </w:rPr>
        <w:t>;</w:t>
      </w:r>
    </w:p>
    <w:p w14:paraId="5800CD46" w14:textId="77777777" w:rsidR="00065A08" w:rsidRPr="00F84A8E" w:rsidRDefault="00065A08" w:rsidP="00065A08">
      <w:pPr>
        <w:suppressAutoHyphens/>
        <w:jc w:val="both"/>
        <w:rPr>
          <w:color w:val="000000"/>
          <w:lang w:eastAsia="uk-UA"/>
        </w:rPr>
      </w:pPr>
      <w:r w:rsidRPr="00F84A8E">
        <w:rPr>
          <w:color w:val="000000"/>
          <w:lang w:val="uk-UA"/>
        </w:rPr>
        <w:t>-</w:t>
      </w:r>
      <w:r w:rsidRPr="00F84A8E">
        <w:rPr>
          <w:color w:val="000000"/>
        </w:rPr>
        <w:tab/>
      </w:r>
      <w:proofErr w:type="spellStart"/>
      <w:r w:rsidRPr="00F84A8E">
        <w:rPr>
          <w:color w:val="000000"/>
          <w:lang w:eastAsia="uk-UA"/>
        </w:rPr>
        <w:t>удосконалення</w:t>
      </w:r>
      <w:proofErr w:type="spellEnd"/>
      <w:r w:rsidRPr="00F84A8E">
        <w:rPr>
          <w:color w:val="000000"/>
          <w:lang w:eastAsia="uk-UA"/>
        </w:rPr>
        <w:t xml:space="preserve"> </w:t>
      </w:r>
      <w:proofErr w:type="spellStart"/>
      <w:r w:rsidRPr="00F84A8E">
        <w:rPr>
          <w:color w:val="000000"/>
          <w:lang w:eastAsia="uk-UA"/>
        </w:rPr>
        <w:t>механізму</w:t>
      </w:r>
      <w:proofErr w:type="spellEnd"/>
      <w:r w:rsidRPr="00F84A8E">
        <w:rPr>
          <w:color w:val="000000"/>
          <w:lang w:eastAsia="uk-UA"/>
        </w:rPr>
        <w:t xml:space="preserve"> </w:t>
      </w:r>
      <w:proofErr w:type="spellStart"/>
      <w:r w:rsidRPr="00F84A8E">
        <w:rPr>
          <w:color w:val="000000"/>
          <w:lang w:eastAsia="uk-UA"/>
        </w:rPr>
        <w:t>розрахунку</w:t>
      </w:r>
      <w:proofErr w:type="spellEnd"/>
      <w:r w:rsidRPr="00F84A8E">
        <w:rPr>
          <w:color w:val="000000"/>
          <w:lang w:eastAsia="uk-UA"/>
        </w:rPr>
        <w:t xml:space="preserve"> </w:t>
      </w:r>
      <w:proofErr w:type="spellStart"/>
      <w:r w:rsidRPr="00F84A8E">
        <w:rPr>
          <w:color w:val="000000"/>
          <w:lang w:eastAsia="uk-UA"/>
        </w:rPr>
        <w:t>обсягу</w:t>
      </w:r>
      <w:proofErr w:type="spellEnd"/>
      <w:r w:rsidRPr="00F84A8E">
        <w:rPr>
          <w:color w:val="000000"/>
          <w:lang w:eastAsia="uk-UA"/>
        </w:rPr>
        <w:t xml:space="preserve"> </w:t>
      </w:r>
      <w:proofErr w:type="spellStart"/>
      <w:r w:rsidRPr="00F84A8E">
        <w:rPr>
          <w:color w:val="000000"/>
          <w:lang w:eastAsia="uk-UA"/>
        </w:rPr>
        <w:t>міжбюджетних</w:t>
      </w:r>
      <w:proofErr w:type="spellEnd"/>
      <w:r w:rsidRPr="00F84A8E">
        <w:rPr>
          <w:color w:val="000000"/>
          <w:lang w:eastAsia="uk-UA"/>
        </w:rPr>
        <w:t xml:space="preserve"> </w:t>
      </w:r>
      <w:proofErr w:type="spellStart"/>
      <w:r w:rsidRPr="00F84A8E">
        <w:rPr>
          <w:color w:val="000000"/>
          <w:lang w:eastAsia="uk-UA"/>
        </w:rPr>
        <w:t>трансфертів</w:t>
      </w:r>
      <w:proofErr w:type="spellEnd"/>
      <w:r w:rsidRPr="00F84A8E">
        <w:rPr>
          <w:color w:val="000000"/>
          <w:lang w:eastAsia="uk-UA"/>
        </w:rPr>
        <w:t>;</w:t>
      </w:r>
    </w:p>
    <w:p w14:paraId="31CFCCAC" w14:textId="77777777" w:rsidR="00065A08" w:rsidRPr="00F84A8E" w:rsidRDefault="00065A08" w:rsidP="00065A08">
      <w:pPr>
        <w:suppressAutoHyphens/>
        <w:jc w:val="both"/>
        <w:rPr>
          <w:color w:val="000000"/>
          <w:lang w:eastAsia="uk-UA"/>
        </w:rPr>
      </w:pPr>
      <w:r w:rsidRPr="00F84A8E">
        <w:rPr>
          <w:color w:val="000000"/>
          <w:lang w:val="uk-UA"/>
        </w:rPr>
        <w:t>-</w:t>
      </w:r>
      <w:r w:rsidRPr="00F84A8E">
        <w:rPr>
          <w:color w:val="000000"/>
        </w:rPr>
        <w:tab/>
      </w:r>
      <w:proofErr w:type="spellStart"/>
      <w:r w:rsidRPr="00F84A8E">
        <w:rPr>
          <w:color w:val="000000"/>
          <w:lang w:eastAsia="uk-UA"/>
        </w:rPr>
        <w:t>забезпечення</w:t>
      </w:r>
      <w:proofErr w:type="spellEnd"/>
      <w:r w:rsidRPr="00F84A8E">
        <w:rPr>
          <w:color w:val="000000"/>
          <w:lang w:eastAsia="uk-UA"/>
        </w:rPr>
        <w:t xml:space="preserve"> принципу </w:t>
      </w:r>
      <w:proofErr w:type="spellStart"/>
      <w:r w:rsidRPr="00F84A8E">
        <w:rPr>
          <w:color w:val="000000"/>
          <w:lang w:eastAsia="uk-UA"/>
        </w:rPr>
        <w:t>субсидіарності</w:t>
      </w:r>
      <w:proofErr w:type="spellEnd"/>
      <w:r w:rsidRPr="00F84A8E">
        <w:rPr>
          <w:color w:val="000000"/>
          <w:lang w:eastAsia="uk-UA"/>
        </w:rPr>
        <w:t xml:space="preserve"> при </w:t>
      </w:r>
      <w:proofErr w:type="spellStart"/>
      <w:r w:rsidRPr="00F84A8E">
        <w:rPr>
          <w:color w:val="000000"/>
          <w:lang w:eastAsia="uk-UA"/>
        </w:rPr>
        <w:t>визначенні</w:t>
      </w:r>
      <w:proofErr w:type="spellEnd"/>
      <w:r w:rsidRPr="00F84A8E">
        <w:rPr>
          <w:color w:val="000000"/>
          <w:lang w:eastAsia="uk-UA"/>
        </w:rPr>
        <w:t xml:space="preserve"> </w:t>
      </w:r>
      <w:proofErr w:type="spellStart"/>
      <w:r w:rsidRPr="00F84A8E">
        <w:rPr>
          <w:color w:val="000000"/>
          <w:lang w:eastAsia="uk-UA"/>
        </w:rPr>
        <w:t>міжбюджетних</w:t>
      </w:r>
      <w:proofErr w:type="spellEnd"/>
      <w:r w:rsidRPr="00F84A8E">
        <w:rPr>
          <w:color w:val="000000"/>
          <w:lang w:eastAsia="uk-UA"/>
        </w:rPr>
        <w:t xml:space="preserve"> </w:t>
      </w:r>
      <w:proofErr w:type="spellStart"/>
      <w:r w:rsidRPr="00F84A8E">
        <w:rPr>
          <w:color w:val="000000"/>
          <w:lang w:eastAsia="uk-UA"/>
        </w:rPr>
        <w:t>трансфертів</w:t>
      </w:r>
      <w:proofErr w:type="spellEnd"/>
      <w:r w:rsidRPr="00F84A8E">
        <w:rPr>
          <w:color w:val="000000"/>
          <w:lang w:eastAsia="uk-UA"/>
        </w:rPr>
        <w:t xml:space="preserve"> </w:t>
      </w:r>
      <w:proofErr w:type="spellStart"/>
      <w:r w:rsidRPr="00F84A8E">
        <w:rPr>
          <w:color w:val="000000"/>
          <w:lang w:eastAsia="uk-UA"/>
        </w:rPr>
        <w:t>між</w:t>
      </w:r>
      <w:proofErr w:type="spellEnd"/>
      <w:r w:rsidRPr="00F84A8E">
        <w:rPr>
          <w:color w:val="000000"/>
          <w:lang w:eastAsia="uk-UA"/>
        </w:rPr>
        <w:t xml:space="preserve"> </w:t>
      </w:r>
      <w:proofErr w:type="spellStart"/>
      <w:r w:rsidRPr="00F84A8E">
        <w:rPr>
          <w:color w:val="000000"/>
          <w:lang w:eastAsia="uk-UA"/>
        </w:rPr>
        <w:t>місцевими</w:t>
      </w:r>
      <w:proofErr w:type="spellEnd"/>
      <w:r w:rsidRPr="00F84A8E">
        <w:rPr>
          <w:color w:val="000000"/>
          <w:lang w:eastAsia="uk-UA"/>
        </w:rPr>
        <w:t xml:space="preserve"> бюджетами з </w:t>
      </w:r>
      <w:proofErr w:type="spellStart"/>
      <w:r w:rsidRPr="00F84A8E">
        <w:rPr>
          <w:color w:val="000000"/>
          <w:lang w:eastAsia="uk-UA"/>
        </w:rPr>
        <w:t>урахуванням</w:t>
      </w:r>
      <w:proofErr w:type="spellEnd"/>
      <w:r w:rsidRPr="00F84A8E">
        <w:rPr>
          <w:color w:val="000000"/>
          <w:lang w:eastAsia="uk-UA"/>
        </w:rPr>
        <w:t xml:space="preserve"> </w:t>
      </w:r>
      <w:proofErr w:type="spellStart"/>
      <w:r w:rsidRPr="00F84A8E">
        <w:rPr>
          <w:color w:val="000000"/>
          <w:lang w:eastAsia="uk-UA"/>
        </w:rPr>
        <w:t>критеріїв</w:t>
      </w:r>
      <w:proofErr w:type="spellEnd"/>
      <w:r w:rsidRPr="00F84A8E">
        <w:rPr>
          <w:color w:val="000000"/>
          <w:lang w:eastAsia="uk-UA"/>
        </w:rPr>
        <w:t xml:space="preserve"> </w:t>
      </w:r>
      <w:proofErr w:type="spellStart"/>
      <w:r w:rsidRPr="00F84A8E">
        <w:rPr>
          <w:color w:val="000000"/>
          <w:lang w:eastAsia="uk-UA"/>
        </w:rPr>
        <w:t>повноти</w:t>
      </w:r>
      <w:proofErr w:type="spellEnd"/>
      <w:r w:rsidRPr="00F84A8E">
        <w:rPr>
          <w:color w:val="000000"/>
          <w:lang w:eastAsia="uk-UA"/>
        </w:rPr>
        <w:t xml:space="preserve"> </w:t>
      </w:r>
      <w:proofErr w:type="spellStart"/>
      <w:r w:rsidRPr="00F84A8E">
        <w:rPr>
          <w:color w:val="000000"/>
          <w:lang w:eastAsia="uk-UA"/>
        </w:rPr>
        <w:t>надання</w:t>
      </w:r>
      <w:proofErr w:type="spellEnd"/>
      <w:r w:rsidRPr="00F84A8E">
        <w:rPr>
          <w:color w:val="000000"/>
          <w:lang w:eastAsia="uk-UA"/>
        </w:rPr>
        <w:t xml:space="preserve"> </w:t>
      </w:r>
      <w:proofErr w:type="spellStart"/>
      <w:r w:rsidRPr="00F84A8E">
        <w:rPr>
          <w:color w:val="000000"/>
          <w:lang w:eastAsia="uk-UA"/>
        </w:rPr>
        <w:t>гарантованих</w:t>
      </w:r>
      <w:proofErr w:type="spellEnd"/>
      <w:r w:rsidRPr="00F84A8E">
        <w:rPr>
          <w:color w:val="000000"/>
          <w:lang w:eastAsia="uk-UA"/>
        </w:rPr>
        <w:t xml:space="preserve"> </w:t>
      </w:r>
      <w:proofErr w:type="spellStart"/>
      <w:r w:rsidRPr="00F84A8E">
        <w:rPr>
          <w:color w:val="000000"/>
          <w:lang w:eastAsia="uk-UA"/>
        </w:rPr>
        <w:t>послуг</w:t>
      </w:r>
      <w:proofErr w:type="spellEnd"/>
      <w:r w:rsidRPr="00F84A8E">
        <w:rPr>
          <w:color w:val="000000"/>
          <w:lang w:eastAsia="uk-UA"/>
        </w:rPr>
        <w:t xml:space="preserve"> та </w:t>
      </w:r>
      <w:proofErr w:type="spellStart"/>
      <w:r w:rsidRPr="00F84A8E">
        <w:rPr>
          <w:color w:val="000000"/>
          <w:lang w:eastAsia="uk-UA"/>
        </w:rPr>
        <w:t>наближення</w:t>
      </w:r>
      <w:proofErr w:type="spellEnd"/>
      <w:r w:rsidRPr="00F84A8E">
        <w:rPr>
          <w:color w:val="000000"/>
          <w:lang w:eastAsia="uk-UA"/>
        </w:rPr>
        <w:t xml:space="preserve"> </w:t>
      </w:r>
      <w:proofErr w:type="spellStart"/>
      <w:r w:rsidRPr="00F84A8E">
        <w:rPr>
          <w:color w:val="000000"/>
          <w:lang w:eastAsia="uk-UA"/>
        </w:rPr>
        <w:t>їх</w:t>
      </w:r>
      <w:proofErr w:type="spellEnd"/>
      <w:r w:rsidRPr="00F84A8E">
        <w:rPr>
          <w:color w:val="000000"/>
          <w:lang w:eastAsia="uk-UA"/>
        </w:rPr>
        <w:t xml:space="preserve"> до </w:t>
      </w:r>
      <w:proofErr w:type="spellStart"/>
      <w:r w:rsidRPr="00F84A8E">
        <w:rPr>
          <w:color w:val="000000"/>
          <w:lang w:eastAsia="uk-UA"/>
        </w:rPr>
        <w:t>безпосереднього</w:t>
      </w:r>
      <w:proofErr w:type="spellEnd"/>
      <w:r w:rsidRPr="00F84A8E">
        <w:rPr>
          <w:color w:val="000000"/>
          <w:lang w:eastAsia="uk-UA"/>
        </w:rPr>
        <w:t xml:space="preserve"> </w:t>
      </w:r>
      <w:proofErr w:type="spellStart"/>
      <w:r w:rsidRPr="00F84A8E">
        <w:rPr>
          <w:color w:val="000000"/>
          <w:lang w:eastAsia="uk-UA"/>
        </w:rPr>
        <w:t>споживача</w:t>
      </w:r>
      <w:proofErr w:type="spellEnd"/>
      <w:r w:rsidRPr="00F84A8E">
        <w:rPr>
          <w:color w:val="000000"/>
          <w:lang w:eastAsia="uk-UA"/>
        </w:rPr>
        <w:t>.</w:t>
      </w:r>
    </w:p>
    <w:p w14:paraId="0BEBBEF3" w14:textId="77777777" w:rsidR="00065A08" w:rsidRPr="00F84A8E" w:rsidRDefault="00065A08" w:rsidP="00065A08">
      <w:pPr>
        <w:tabs>
          <w:tab w:val="left" w:pos="567"/>
        </w:tabs>
        <w:suppressAutoHyphens/>
        <w:jc w:val="both"/>
        <w:rPr>
          <w:color w:val="000000"/>
          <w:lang w:eastAsia="uk-UA"/>
        </w:rPr>
      </w:pPr>
      <w:r>
        <w:rPr>
          <w:color w:val="000000"/>
          <w:lang w:val="uk-UA" w:eastAsia="uk-UA"/>
        </w:rPr>
        <w:tab/>
      </w:r>
      <w:proofErr w:type="spellStart"/>
      <w:r w:rsidRPr="00F84A8E">
        <w:rPr>
          <w:color w:val="000000"/>
          <w:lang w:eastAsia="uk-UA"/>
        </w:rPr>
        <w:t>Основними</w:t>
      </w:r>
      <w:proofErr w:type="spellEnd"/>
      <w:r w:rsidRPr="00F84A8E">
        <w:rPr>
          <w:color w:val="000000"/>
          <w:lang w:eastAsia="uk-UA"/>
        </w:rPr>
        <w:t xml:space="preserve"> результатами, </w:t>
      </w:r>
      <w:proofErr w:type="spellStart"/>
      <w:r w:rsidRPr="00F84A8E">
        <w:rPr>
          <w:color w:val="000000"/>
          <w:lang w:eastAsia="uk-UA"/>
        </w:rPr>
        <w:t>яких</w:t>
      </w:r>
      <w:proofErr w:type="spellEnd"/>
      <w:r w:rsidRPr="00F84A8E">
        <w:rPr>
          <w:color w:val="000000"/>
          <w:lang w:eastAsia="uk-UA"/>
        </w:rPr>
        <w:t xml:space="preserve"> </w:t>
      </w:r>
      <w:proofErr w:type="spellStart"/>
      <w:r w:rsidRPr="00F84A8E">
        <w:rPr>
          <w:color w:val="000000"/>
          <w:lang w:eastAsia="uk-UA"/>
        </w:rPr>
        <w:t>планується</w:t>
      </w:r>
      <w:proofErr w:type="spellEnd"/>
      <w:r w:rsidRPr="00F84A8E">
        <w:rPr>
          <w:color w:val="000000"/>
          <w:lang w:eastAsia="uk-UA"/>
        </w:rPr>
        <w:t xml:space="preserve"> </w:t>
      </w:r>
      <w:proofErr w:type="spellStart"/>
      <w:r w:rsidRPr="00F84A8E">
        <w:rPr>
          <w:color w:val="000000"/>
          <w:lang w:eastAsia="uk-UA"/>
        </w:rPr>
        <w:t>досягти</w:t>
      </w:r>
      <w:proofErr w:type="spellEnd"/>
      <w:r w:rsidRPr="00F84A8E">
        <w:rPr>
          <w:color w:val="000000"/>
          <w:lang w:eastAsia="uk-UA"/>
        </w:rPr>
        <w:t xml:space="preserve">, є: </w:t>
      </w:r>
    </w:p>
    <w:p w14:paraId="6E09294C" w14:textId="77777777" w:rsidR="00065A08" w:rsidRPr="00F84A8E" w:rsidRDefault="00065A08" w:rsidP="00065A08">
      <w:pPr>
        <w:suppressAutoHyphens/>
        <w:jc w:val="both"/>
        <w:rPr>
          <w:color w:val="000000"/>
        </w:rPr>
      </w:pPr>
      <w:r w:rsidRPr="00F84A8E">
        <w:rPr>
          <w:color w:val="000000"/>
          <w:lang w:val="uk-UA"/>
        </w:rPr>
        <w:t>-</w:t>
      </w:r>
      <w:r w:rsidRPr="00F84A8E">
        <w:rPr>
          <w:color w:val="000000"/>
        </w:rPr>
        <w:tab/>
      </w:r>
      <w:proofErr w:type="spellStart"/>
      <w:r w:rsidRPr="00F84A8E">
        <w:rPr>
          <w:color w:val="000000"/>
        </w:rPr>
        <w:t>підвищення</w:t>
      </w:r>
      <w:proofErr w:type="spellEnd"/>
      <w:r w:rsidRPr="00F84A8E">
        <w:rPr>
          <w:color w:val="000000"/>
        </w:rPr>
        <w:t xml:space="preserve"> </w:t>
      </w:r>
      <w:proofErr w:type="spellStart"/>
      <w:r w:rsidRPr="00F84A8E">
        <w:rPr>
          <w:color w:val="000000"/>
        </w:rPr>
        <w:t>фінансової</w:t>
      </w:r>
      <w:proofErr w:type="spellEnd"/>
      <w:r w:rsidRPr="00F84A8E">
        <w:rPr>
          <w:color w:val="000000"/>
        </w:rPr>
        <w:t xml:space="preserve"> </w:t>
      </w:r>
      <w:proofErr w:type="spellStart"/>
      <w:r w:rsidRPr="00F84A8E">
        <w:rPr>
          <w:color w:val="000000"/>
        </w:rPr>
        <w:t>спроможності</w:t>
      </w:r>
      <w:proofErr w:type="spellEnd"/>
      <w:r w:rsidRPr="00F84A8E">
        <w:rPr>
          <w:color w:val="000000"/>
        </w:rPr>
        <w:t xml:space="preserve"> </w:t>
      </w:r>
      <w:proofErr w:type="spellStart"/>
      <w:r w:rsidRPr="00F84A8E">
        <w:rPr>
          <w:color w:val="000000"/>
        </w:rPr>
        <w:t>місцевих</w:t>
      </w:r>
      <w:proofErr w:type="spellEnd"/>
      <w:r w:rsidRPr="00F84A8E">
        <w:rPr>
          <w:color w:val="000000"/>
        </w:rPr>
        <w:t xml:space="preserve"> </w:t>
      </w:r>
      <w:proofErr w:type="spellStart"/>
      <w:r w:rsidRPr="00F84A8E">
        <w:rPr>
          <w:color w:val="000000"/>
        </w:rPr>
        <w:t>бюджетів</w:t>
      </w:r>
      <w:proofErr w:type="spellEnd"/>
      <w:r w:rsidRPr="00F84A8E">
        <w:rPr>
          <w:color w:val="000000"/>
        </w:rPr>
        <w:t xml:space="preserve"> та </w:t>
      </w:r>
      <w:proofErr w:type="spellStart"/>
      <w:r w:rsidRPr="00F84A8E">
        <w:rPr>
          <w:color w:val="000000"/>
        </w:rPr>
        <w:t>рівня</w:t>
      </w:r>
      <w:proofErr w:type="spellEnd"/>
      <w:r w:rsidRPr="00F84A8E">
        <w:rPr>
          <w:color w:val="000000"/>
        </w:rPr>
        <w:t xml:space="preserve"> </w:t>
      </w:r>
      <w:proofErr w:type="spellStart"/>
      <w:r w:rsidRPr="00F84A8E">
        <w:rPr>
          <w:color w:val="000000"/>
        </w:rPr>
        <w:t>фінансової</w:t>
      </w:r>
      <w:proofErr w:type="spellEnd"/>
      <w:r w:rsidRPr="00F84A8E">
        <w:rPr>
          <w:color w:val="000000"/>
        </w:rPr>
        <w:t xml:space="preserve"> </w:t>
      </w:r>
      <w:proofErr w:type="spellStart"/>
      <w:r w:rsidRPr="00F84A8E">
        <w:rPr>
          <w:color w:val="000000"/>
        </w:rPr>
        <w:t>забезпеченості</w:t>
      </w:r>
      <w:proofErr w:type="spellEnd"/>
      <w:r w:rsidRPr="00F84A8E">
        <w:rPr>
          <w:color w:val="000000"/>
        </w:rPr>
        <w:t xml:space="preserve"> </w:t>
      </w:r>
      <w:proofErr w:type="spellStart"/>
      <w:r w:rsidRPr="00F84A8E">
        <w:rPr>
          <w:color w:val="000000"/>
        </w:rPr>
        <w:t>делегованих</w:t>
      </w:r>
      <w:proofErr w:type="spellEnd"/>
      <w:r w:rsidRPr="00F84A8E">
        <w:rPr>
          <w:color w:val="000000"/>
        </w:rPr>
        <w:t xml:space="preserve"> </w:t>
      </w:r>
      <w:proofErr w:type="spellStart"/>
      <w:r w:rsidRPr="00F84A8E">
        <w:rPr>
          <w:color w:val="000000"/>
        </w:rPr>
        <w:t>повноважень</w:t>
      </w:r>
      <w:proofErr w:type="spellEnd"/>
      <w:r w:rsidRPr="00F84A8E">
        <w:rPr>
          <w:color w:val="000000"/>
        </w:rPr>
        <w:t>;</w:t>
      </w:r>
    </w:p>
    <w:p w14:paraId="70822B36" w14:textId="77777777" w:rsidR="00065A08" w:rsidRPr="00F84A8E" w:rsidRDefault="00065A08" w:rsidP="00065A08">
      <w:pPr>
        <w:suppressAutoHyphens/>
        <w:jc w:val="both"/>
        <w:rPr>
          <w:color w:val="000000"/>
          <w:lang w:eastAsia="uk-UA"/>
        </w:rPr>
      </w:pPr>
      <w:r w:rsidRPr="00F84A8E">
        <w:rPr>
          <w:color w:val="000000"/>
          <w:lang w:val="uk-UA"/>
        </w:rPr>
        <w:t>-</w:t>
      </w:r>
      <w:r w:rsidRPr="00F84A8E">
        <w:rPr>
          <w:color w:val="000000"/>
        </w:rPr>
        <w:tab/>
      </w:r>
      <w:proofErr w:type="spellStart"/>
      <w:r w:rsidRPr="00F84A8E">
        <w:rPr>
          <w:color w:val="000000"/>
          <w:lang w:eastAsia="uk-UA"/>
        </w:rPr>
        <w:t>підвищення</w:t>
      </w:r>
      <w:proofErr w:type="spellEnd"/>
      <w:r w:rsidRPr="00F84A8E">
        <w:rPr>
          <w:color w:val="000000"/>
          <w:lang w:eastAsia="uk-UA"/>
        </w:rPr>
        <w:t xml:space="preserve"> </w:t>
      </w:r>
      <w:proofErr w:type="spellStart"/>
      <w:r w:rsidRPr="00F84A8E">
        <w:rPr>
          <w:color w:val="000000"/>
          <w:lang w:eastAsia="uk-UA"/>
        </w:rPr>
        <w:t>конкурентоспроможності</w:t>
      </w:r>
      <w:proofErr w:type="spellEnd"/>
      <w:r w:rsidRPr="00F84A8E">
        <w:rPr>
          <w:color w:val="000000"/>
          <w:lang w:eastAsia="uk-UA"/>
        </w:rPr>
        <w:t xml:space="preserve">, </w:t>
      </w:r>
      <w:proofErr w:type="spellStart"/>
      <w:r w:rsidRPr="00F84A8E">
        <w:rPr>
          <w:color w:val="000000"/>
          <w:lang w:eastAsia="uk-UA"/>
        </w:rPr>
        <w:t>зростання</w:t>
      </w:r>
      <w:proofErr w:type="spellEnd"/>
      <w:r w:rsidRPr="00F84A8E">
        <w:rPr>
          <w:color w:val="000000"/>
          <w:lang w:eastAsia="uk-UA"/>
        </w:rPr>
        <w:t xml:space="preserve"> </w:t>
      </w:r>
      <w:proofErr w:type="spellStart"/>
      <w:r w:rsidRPr="00F84A8E">
        <w:rPr>
          <w:color w:val="000000"/>
          <w:lang w:eastAsia="uk-UA"/>
        </w:rPr>
        <w:t>інвестиційної</w:t>
      </w:r>
      <w:proofErr w:type="spellEnd"/>
      <w:r w:rsidRPr="00F84A8E">
        <w:rPr>
          <w:color w:val="000000"/>
          <w:lang w:eastAsia="uk-UA"/>
        </w:rPr>
        <w:t xml:space="preserve"> </w:t>
      </w:r>
      <w:proofErr w:type="spellStart"/>
      <w:r w:rsidRPr="00F84A8E">
        <w:rPr>
          <w:color w:val="000000"/>
          <w:lang w:eastAsia="uk-UA"/>
        </w:rPr>
        <w:t>привабливості</w:t>
      </w:r>
      <w:proofErr w:type="spellEnd"/>
      <w:r w:rsidRPr="00F84A8E">
        <w:rPr>
          <w:color w:val="000000"/>
          <w:lang w:eastAsia="uk-UA"/>
        </w:rPr>
        <w:t xml:space="preserve"> та </w:t>
      </w:r>
      <w:proofErr w:type="spellStart"/>
      <w:r w:rsidRPr="00F84A8E">
        <w:rPr>
          <w:color w:val="000000"/>
          <w:lang w:eastAsia="uk-UA"/>
        </w:rPr>
        <w:t>пожвавлення</w:t>
      </w:r>
      <w:proofErr w:type="spellEnd"/>
      <w:r w:rsidRPr="00F84A8E">
        <w:rPr>
          <w:color w:val="000000"/>
          <w:lang w:eastAsia="uk-UA"/>
        </w:rPr>
        <w:t xml:space="preserve"> </w:t>
      </w:r>
      <w:proofErr w:type="spellStart"/>
      <w:r w:rsidRPr="00F84A8E">
        <w:rPr>
          <w:color w:val="000000"/>
          <w:lang w:eastAsia="uk-UA"/>
        </w:rPr>
        <w:t>інноваційної</w:t>
      </w:r>
      <w:proofErr w:type="spellEnd"/>
      <w:r w:rsidRPr="00F84A8E">
        <w:rPr>
          <w:color w:val="000000"/>
          <w:lang w:eastAsia="uk-UA"/>
        </w:rPr>
        <w:t xml:space="preserve"> </w:t>
      </w:r>
      <w:proofErr w:type="spellStart"/>
      <w:r w:rsidRPr="00F84A8E">
        <w:rPr>
          <w:color w:val="000000"/>
          <w:lang w:eastAsia="uk-UA"/>
        </w:rPr>
        <w:t>активності</w:t>
      </w:r>
      <w:proofErr w:type="spellEnd"/>
      <w:r w:rsidRPr="00F84A8E">
        <w:rPr>
          <w:color w:val="000000"/>
          <w:lang w:eastAsia="uk-UA"/>
        </w:rPr>
        <w:t xml:space="preserve"> в </w:t>
      </w:r>
      <w:proofErr w:type="spellStart"/>
      <w:r w:rsidRPr="00F84A8E">
        <w:rPr>
          <w:color w:val="000000"/>
          <w:lang w:eastAsia="uk-UA"/>
        </w:rPr>
        <w:t>регіонах</w:t>
      </w:r>
      <w:proofErr w:type="spellEnd"/>
      <w:r w:rsidRPr="00F84A8E">
        <w:rPr>
          <w:color w:val="000000"/>
          <w:lang w:eastAsia="uk-UA"/>
        </w:rPr>
        <w:t xml:space="preserve">; </w:t>
      </w:r>
    </w:p>
    <w:p w14:paraId="4CC0B851" w14:textId="77777777" w:rsidR="00065A08" w:rsidRPr="00F84A8E" w:rsidRDefault="00065A08" w:rsidP="00065A08">
      <w:pPr>
        <w:suppressAutoHyphens/>
        <w:jc w:val="both"/>
        <w:rPr>
          <w:color w:val="000000"/>
          <w:lang w:eastAsia="uk-UA"/>
        </w:rPr>
      </w:pPr>
      <w:r w:rsidRPr="00F84A8E">
        <w:rPr>
          <w:color w:val="000000"/>
          <w:lang w:val="uk-UA"/>
        </w:rPr>
        <w:t>-</w:t>
      </w:r>
      <w:r w:rsidRPr="00F84A8E">
        <w:rPr>
          <w:color w:val="000000"/>
        </w:rPr>
        <w:tab/>
      </w:r>
      <w:proofErr w:type="spellStart"/>
      <w:r w:rsidRPr="00F84A8E">
        <w:rPr>
          <w:color w:val="000000"/>
          <w:lang w:eastAsia="uk-UA"/>
        </w:rPr>
        <w:t>посилення</w:t>
      </w:r>
      <w:proofErr w:type="spellEnd"/>
      <w:r w:rsidRPr="00F84A8E">
        <w:rPr>
          <w:color w:val="000000"/>
          <w:lang w:eastAsia="uk-UA"/>
        </w:rPr>
        <w:t xml:space="preserve"> </w:t>
      </w:r>
      <w:proofErr w:type="spellStart"/>
      <w:r w:rsidRPr="00F84A8E">
        <w:rPr>
          <w:color w:val="000000"/>
          <w:lang w:eastAsia="uk-UA"/>
        </w:rPr>
        <w:t>ролі</w:t>
      </w:r>
      <w:proofErr w:type="spellEnd"/>
      <w:r w:rsidRPr="00F84A8E">
        <w:rPr>
          <w:color w:val="000000"/>
          <w:lang w:eastAsia="uk-UA"/>
        </w:rPr>
        <w:t xml:space="preserve"> </w:t>
      </w:r>
      <w:proofErr w:type="spellStart"/>
      <w:r w:rsidRPr="00F84A8E">
        <w:rPr>
          <w:color w:val="000000"/>
          <w:lang w:eastAsia="uk-UA"/>
        </w:rPr>
        <w:t>місцевого</w:t>
      </w:r>
      <w:proofErr w:type="spellEnd"/>
      <w:r w:rsidRPr="00F84A8E">
        <w:rPr>
          <w:color w:val="000000"/>
          <w:lang w:eastAsia="uk-UA"/>
        </w:rPr>
        <w:t xml:space="preserve"> </w:t>
      </w:r>
      <w:proofErr w:type="spellStart"/>
      <w:r w:rsidRPr="00F84A8E">
        <w:rPr>
          <w:color w:val="000000"/>
          <w:lang w:eastAsia="uk-UA"/>
        </w:rPr>
        <w:t>самоврядування</w:t>
      </w:r>
      <w:proofErr w:type="spellEnd"/>
      <w:r w:rsidRPr="00F84A8E">
        <w:rPr>
          <w:color w:val="000000"/>
          <w:lang w:eastAsia="uk-UA"/>
        </w:rPr>
        <w:t xml:space="preserve"> у </w:t>
      </w:r>
      <w:proofErr w:type="spellStart"/>
      <w:r w:rsidRPr="00F84A8E">
        <w:rPr>
          <w:color w:val="000000"/>
          <w:lang w:eastAsia="uk-UA"/>
        </w:rPr>
        <w:t>розв’язанні</w:t>
      </w:r>
      <w:proofErr w:type="spellEnd"/>
      <w:r w:rsidRPr="00F84A8E">
        <w:rPr>
          <w:color w:val="000000"/>
          <w:lang w:eastAsia="uk-UA"/>
        </w:rPr>
        <w:t xml:space="preserve"> </w:t>
      </w:r>
      <w:proofErr w:type="spellStart"/>
      <w:r w:rsidRPr="00F84A8E">
        <w:rPr>
          <w:color w:val="000000"/>
          <w:lang w:eastAsia="uk-UA"/>
        </w:rPr>
        <w:t>актуальних</w:t>
      </w:r>
      <w:proofErr w:type="spellEnd"/>
      <w:r w:rsidRPr="00F84A8E">
        <w:rPr>
          <w:color w:val="000000"/>
          <w:lang w:eastAsia="uk-UA"/>
        </w:rPr>
        <w:t xml:space="preserve"> проблем </w:t>
      </w:r>
      <w:proofErr w:type="spellStart"/>
      <w:r w:rsidRPr="00F84A8E">
        <w:rPr>
          <w:color w:val="000000"/>
          <w:lang w:eastAsia="uk-UA"/>
        </w:rPr>
        <w:t>соціально-економічного</w:t>
      </w:r>
      <w:proofErr w:type="spellEnd"/>
      <w:r w:rsidRPr="00F84A8E">
        <w:rPr>
          <w:color w:val="000000"/>
          <w:lang w:eastAsia="uk-UA"/>
        </w:rPr>
        <w:t xml:space="preserve"> </w:t>
      </w:r>
      <w:proofErr w:type="spellStart"/>
      <w:r w:rsidRPr="00F84A8E">
        <w:rPr>
          <w:color w:val="000000"/>
          <w:lang w:eastAsia="uk-UA"/>
        </w:rPr>
        <w:t>розвитку</w:t>
      </w:r>
      <w:proofErr w:type="spellEnd"/>
      <w:r w:rsidRPr="00F84A8E">
        <w:rPr>
          <w:color w:val="000000"/>
          <w:lang w:eastAsia="uk-UA"/>
        </w:rPr>
        <w:t xml:space="preserve"> </w:t>
      </w:r>
      <w:proofErr w:type="spellStart"/>
      <w:r w:rsidRPr="00F84A8E">
        <w:rPr>
          <w:color w:val="000000"/>
          <w:lang w:eastAsia="uk-UA"/>
        </w:rPr>
        <w:t>країни</w:t>
      </w:r>
      <w:proofErr w:type="spellEnd"/>
      <w:r w:rsidRPr="00F84A8E">
        <w:rPr>
          <w:color w:val="000000"/>
          <w:lang w:eastAsia="uk-UA"/>
        </w:rPr>
        <w:t xml:space="preserve"> та </w:t>
      </w:r>
      <w:proofErr w:type="spellStart"/>
      <w:r w:rsidRPr="00F84A8E">
        <w:rPr>
          <w:color w:val="000000"/>
          <w:lang w:eastAsia="uk-UA"/>
        </w:rPr>
        <w:t>регіонів</w:t>
      </w:r>
      <w:proofErr w:type="spellEnd"/>
      <w:r w:rsidRPr="00F84A8E">
        <w:rPr>
          <w:color w:val="000000"/>
          <w:lang w:eastAsia="uk-UA"/>
        </w:rPr>
        <w:t>;</w:t>
      </w:r>
    </w:p>
    <w:p w14:paraId="186BE574" w14:textId="77777777" w:rsidR="00065A08" w:rsidRPr="00F84A8E" w:rsidRDefault="00065A08" w:rsidP="00065A08">
      <w:pPr>
        <w:suppressAutoHyphens/>
        <w:jc w:val="both"/>
        <w:rPr>
          <w:color w:val="000000"/>
          <w:lang w:val="uk-UA" w:eastAsia="uk-UA"/>
        </w:rPr>
      </w:pPr>
      <w:r w:rsidRPr="00F84A8E">
        <w:rPr>
          <w:color w:val="000000"/>
          <w:lang w:val="uk-UA"/>
        </w:rPr>
        <w:t>-</w:t>
      </w:r>
      <w:r w:rsidRPr="00F84A8E">
        <w:rPr>
          <w:color w:val="000000"/>
        </w:rPr>
        <w:tab/>
      </w:r>
      <w:proofErr w:type="spellStart"/>
      <w:r w:rsidRPr="00F84A8E">
        <w:rPr>
          <w:color w:val="000000"/>
          <w:lang w:eastAsia="uk-UA"/>
        </w:rPr>
        <w:t>зменшення</w:t>
      </w:r>
      <w:proofErr w:type="spellEnd"/>
      <w:r w:rsidRPr="00F84A8E">
        <w:rPr>
          <w:color w:val="000000"/>
          <w:lang w:eastAsia="uk-UA"/>
        </w:rPr>
        <w:t xml:space="preserve"> </w:t>
      </w:r>
      <w:proofErr w:type="spellStart"/>
      <w:r w:rsidRPr="00F84A8E">
        <w:rPr>
          <w:color w:val="000000"/>
          <w:lang w:eastAsia="uk-UA"/>
        </w:rPr>
        <w:t>диспропорцій</w:t>
      </w:r>
      <w:proofErr w:type="spellEnd"/>
      <w:r w:rsidRPr="00F84A8E">
        <w:rPr>
          <w:color w:val="000000"/>
          <w:lang w:eastAsia="uk-UA"/>
        </w:rPr>
        <w:t xml:space="preserve"> у </w:t>
      </w:r>
      <w:proofErr w:type="spellStart"/>
      <w:r w:rsidRPr="00F84A8E">
        <w:rPr>
          <w:color w:val="000000"/>
          <w:lang w:eastAsia="uk-UA"/>
        </w:rPr>
        <w:t>рівні</w:t>
      </w:r>
      <w:proofErr w:type="spellEnd"/>
      <w:r w:rsidRPr="00F84A8E">
        <w:rPr>
          <w:color w:val="000000"/>
          <w:lang w:eastAsia="uk-UA"/>
        </w:rPr>
        <w:t xml:space="preserve"> </w:t>
      </w:r>
      <w:proofErr w:type="spellStart"/>
      <w:r w:rsidRPr="00F84A8E">
        <w:rPr>
          <w:color w:val="000000"/>
          <w:lang w:eastAsia="uk-UA"/>
        </w:rPr>
        <w:t>соціально-економічного</w:t>
      </w:r>
      <w:proofErr w:type="spellEnd"/>
      <w:r w:rsidRPr="00F84A8E">
        <w:rPr>
          <w:color w:val="000000"/>
          <w:lang w:eastAsia="uk-UA"/>
        </w:rPr>
        <w:t xml:space="preserve"> </w:t>
      </w:r>
      <w:proofErr w:type="spellStart"/>
      <w:r w:rsidRPr="00F84A8E">
        <w:rPr>
          <w:color w:val="000000"/>
          <w:lang w:eastAsia="uk-UA"/>
        </w:rPr>
        <w:t>розвитку</w:t>
      </w:r>
      <w:proofErr w:type="spellEnd"/>
      <w:r w:rsidRPr="00F84A8E">
        <w:rPr>
          <w:color w:val="000000"/>
          <w:lang w:eastAsia="uk-UA"/>
        </w:rPr>
        <w:t xml:space="preserve"> </w:t>
      </w:r>
      <w:proofErr w:type="spellStart"/>
      <w:r w:rsidRPr="00F84A8E">
        <w:rPr>
          <w:color w:val="000000"/>
          <w:lang w:eastAsia="uk-UA"/>
        </w:rPr>
        <w:t>регіонів</w:t>
      </w:r>
      <w:proofErr w:type="spellEnd"/>
      <w:r w:rsidRPr="00F84A8E">
        <w:rPr>
          <w:color w:val="000000"/>
          <w:lang w:val="uk-UA" w:eastAsia="uk-UA"/>
        </w:rPr>
        <w:t>.</w:t>
      </w:r>
    </w:p>
    <w:p w14:paraId="7E4E4770" w14:textId="77777777" w:rsidR="00065A08" w:rsidRPr="00F84A8E" w:rsidRDefault="00065A08" w:rsidP="00065A08">
      <w:pPr>
        <w:tabs>
          <w:tab w:val="left" w:pos="567"/>
        </w:tabs>
        <w:suppressAutoHyphens/>
        <w:jc w:val="both"/>
        <w:rPr>
          <w:noProof/>
          <w:color w:val="000000"/>
          <w:lang w:val="uk-UA"/>
        </w:rPr>
      </w:pPr>
      <w:r w:rsidRPr="00F84A8E">
        <w:rPr>
          <w:noProof/>
          <w:color w:val="000000"/>
          <w:lang w:val="uk-UA"/>
        </w:rPr>
        <w:tab/>
        <w:t>Показники міжбюджетних трансфертів з інших бюджетів у розрізі їх видів та бюджетів наведено у додатку 11</w:t>
      </w:r>
      <w:r w:rsidR="0018596B">
        <w:rPr>
          <w:noProof/>
          <w:color w:val="000000"/>
          <w:lang w:val="uk-UA"/>
        </w:rPr>
        <w:t xml:space="preserve"> до Прогнозу</w:t>
      </w:r>
      <w:r w:rsidRPr="00F84A8E">
        <w:rPr>
          <w:noProof/>
          <w:color w:val="000000"/>
          <w:lang w:val="uk-UA"/>
        </w:rPr>
        <w:t>.</w:t>
      </w:r>
    </w:p>
    <w:p w14:paraId="1C178BA6" w14:textId="77777777" w:rsidR="00065A08" w:rsidRDefault="00065A08" w:rsidP="00065A08">
      <w:pPr>
        <w:tabs>
          <w:tab w:val="left" w:pos="567"/>
        </w:tabs>
        <w:suppressAutoHyphens/>
        <w:jc w:val="both"/>
        <w:rPr>
          <w:noProof/>
          <w:color w:val="000000"/>
          <w:lang w:val="uk-UA"/>
        </w:rPr>
      </w:pPr>
      <w:r w:rsidRPr="00F84A8E">
        <w:rPr>
          <w:noProof/>
          <w:color w:val="000000"/>
          <w:lang w:val="uk-UA"/>
        </w:rPr>
        <w:tab/>
        <w:t>Показники міжбюджетних трансфертів іншим бюджетам у розрізі їх видів та бюджетів (державного та місцевих) наведено у додатку 12</w:t>
      </w:r>
      <w:r w:rsidR="0018596B">
        <w:rPr>
          <w:noProof/>
          <w:color w:val="000000"/>
          <w:lang w:val="uk-UA"/>
        </w:rPr>
        <w:t xml:space="preserve"> до Прогнозу</w:t>
      </w:r>
      <w:r w:rsidRPr="00F84A8E">
        <w:rPr>
          <w:noProof/>
          <w:color w:val="000000"/>
          <w:lang w:val="uk-UA"/>
        </w:rPr>
        <w:t>.</w:t>
      </w:r>
    </w:p>
    <w:p w14:paraId="4E5531CD" w14:textId="77777777" w:rsidR="0018596B" w:rsidRDefault="0018596B" w:rsidP="0018596B">
      <w:pPr>
        <w:pStyle w:val="rvps2"/>
        <w:shd w:val="clear" w:color="auto" w:fill="FFFFFF"/>
        <w:suppressAutoHyphens/>
        <w:spacing w:before="0" w:beforeAutospacing="0" w:after="0" w:afterAutospacing="0"/>
        <w:jc w:val="right"/>
        <w:textAlignment w:val="baseline"/>
        <w:rPr>
          <w:noProof/>
        </w:rPr>
      </w:pPr>
      <w:r>
        <w:rPr>
          <w:noProof/>
        </w:rPr>
        <w:lastRenderedPageBreak/>
        <w:t>Продовження додатку</w:t>
      </w:r>
    </w:p>
    <w:p w14:paraId="35645ECA" w14:textId="77777777" w:rsidR="0018596B" w:rsidRDefault="0018596B" w:rsidP="00065A08">
      <w:pPr>
        <w:tabs>
          <w:tab w:val="left" w:pos="567"/>
        </w:tabs>
        <w:suppressAutoHyphens/>
        <w:jc w:val="both"/>
        <w:rPr>
          <w:noProof/>
          <w:color w:val="000000"/>
          <w:lang w:val="uk-UA"/>
        </w:rPr>
      </w:pPr>
    </w:p>
    <w:p w14:paraId="669532A3" w14:textId="77777777" w:rsidR="0018596B" w:rsidRPr="00F84A8E" w:rsidRDefault="0018596B" w:rsidP="00065A08">
      <w:pPr>
        <w:tabs>
          <w:tab w:val="left" w:pos="567"/>
        </w:tabs>
        <w:suppressAutoHyphens/>
        <w:jc w:val="both"/>
        <w:rPr>
          <w:noProof/>
          <w:color w:val="000000"/>
          <w:lang w:val="uk-UA"/>
        </w:rPr>
      </w:pPr>
    </w:p>
    <w:p w14:paraId="04C48D75" w14:textId="77777777" w:rsidR="00065A08" w:rsidRDefault="00065A08" w:rsidP="00065A08">
      <w:pPr>
        <w:tabs>
          <w:tab w:val="left" w:pos="993"/>
          <w:tab w:val="left" w:pos="1134"/>
        </w:tabs>
        <w:suppressAutoHyphens/>
        <w:jc w:val="both"/>
        <w:rPr>
          <w:b/>
          <w:noProof/>
          <w:color w:val="000000"/>
          <w:lang w:val="uk-UA"/>
        </w:rPr>
      </w:pPr>
      <w:r w:rsidRPr="00F84A8E">
        <w:rPr>
          <w:b/>
          <w:noProof/>
          <w:color w:val="000000"/>
          <w:lang w:val="uk-UA"/>
        </w:rPr>
        <w:t xml:space="preserve">IX. Інші положення та показники прогнозу бюджету </w:t>
      </w:r>
    </w:p>
    <w:p w14:paraId="037366BF" w14:textId="77777777" w:rsidR="00065A08" w:rsidRDefault="00065A08" w:rsidP="00065A08">
      <w:pPr>
        <w:tabs>
          <w:tab w:val="left" w:pos="993"/>
          <w:tab w:val="left" w:pos="1134"/>
        </w:tabs>
        <w:suppressAutoHyphens/>
        <w:jc w:val="both"/>
        <w:rPr>
          <w:b/>
          <w:noProof/>
          <w:color w:val="000000"/>
          <w:lang w:val="uk-UA"/>
        </w:rPr>
      </w:pPr>
      <w:r>
        <w:rPr>
          <w:lang w:val="uk-UA"/>
        </w:rPr>
        <w:tab/>
      </w:r>
      <w:r w:rsidRPr="00FD7106">
        <w:rPr>
          <w:lang w:val="uk-UA"/>
        </w:rPr>
        <w:t xml:space="preserve">Додатки до </w:t>
      </w:r>
      <w:r>
        <w:rPr>
          <w:lang w:val="uk-UA"/>
        </w:rPr>
        <w:t>Прогнозу</w:t>
      </w:r>
      <w:r w:rsidRPr="00FD7106">
        <w:rPr>
          <w:lang w:val="uk-UA"/>
        </w:rPr>
        <w:t xml:space="preserve"> є його невід'ємною  частиною</w:t>
      </w:r>
      <w:r>
        <w:rPr>
          <w:lang w:val="uk-UA"/>
        </w:rPr>
        <w:t>.</w:t>
      </w:r>
    </w:p>
    <w:p w14:paraId="7D396B6D" w14:textId="77777777" w:rsidR="00065A08" w:rsidRDefault="00065A08" w:rsidP="00065A08">
      <w:pPr>
        <w:tabs>
          <w:tab w:val="left" w:pos="993"/>
          <w:tab w:val="left" w:pos="1134"/>
        </w:tabs>
        <w:suppressAutoHyphens/>
        <w:jc w:val="both"/>
        <w:rPr>
          <w:b/>
          <w:noProof/>
          <w:color w:val="000000"/>
          <w:lang w:val="uk-UA"/>
        </w:rPr>
      </w:pPr>
    </w:p>
    <w:p w14:paraId="1EDB1DB9" w14:textId="77777777" w:rsidR="00065A08" w:rsidRDefault="00065A08" w:rsidP="00065A08">
      <w:pPr>
        <w:tabs>
          <w:tab w:val="left" w:pos="993"/>
          <w:tab w:val="left" w:pos="1134"/>
        </w:tabs>
        <w:suppressAutoHyphens/>
        <w:jc w:val="both"/>
        <w:rPr>
          <w:b/>
          <w:noProof/>
          <w:color w:val="000000"/>
          <w:lang w:val="uk-UA"/>
        </w:rPr>
      </w:pPr>
    </w:p>
    <w:p w14:paraId="3A7ECE54" w14:textId="77777777" w:rsidR="00305FE4" w:rsidRDefault="00305FE4" w:rsidP="00305FE4">
      <w:pPr>
        <w:jc w:val="both"/>
        <w:rPr>
          <w:noProof/>
          <w:lang w:val="uk-UA"/>
        </w:rPr>
      </w:pPr>
    </w:p>
    <w:p w14:paraId="1D313D10" w14:textId="6B8743B1" w:rsidR="00305FE4" w:rsidRPr="00D67B2C" w:rsidRDefault="00305FE4" w:rsidP="00305FE4">
      <w:pPr>
        <w:jc w:val="both"/>
        <w:rPr>
          <w:noProof/>
          <w:lang w:val="uk-UA"/>
        </w:rPr>
      </w:pPr>
      <w:r>
        <w:rPr>
          <w:noProof/>
          <w:lang w:val="uk-UA"/>
        </w:rPr>
        <w:t xml:space="preserve">Секретар </w:t>
      </w:r>
      <w:r w:rsidR="00CF36B5">
        <w:rPr>
          <w:noProof/>
          <w:lang w:val="uk-UA"/>
        </w:rPr>
        <w:t xml:space="preserve">міської </w:t>
      </w:r>
      <w:r>
        <w:rPr>
          <w:noProof/>
          <w:lang w:val="uk-UA"/>
        </w:rPr>
        <w:t xml:space="preserve">ради                                                                                Константин </w:t>
      </w:r>
      <w:r w:rsidR="00CF36B5">
        <w:rPr>
          <w:noProof/>
          <w:lang w:val="uk-UA"/>
        </w:rPr>
        <w:t>ХОРС</w:t>
      </w:r>
    </w:p>
    <w:p w14:paraId="4500BAFA" w14:textId="050050C1" w:rsidR="00065A08" w:rsidRDefault="00065A08" w:rsidP="00065A08">
      <w:pPr>
        <w:jc w:val="both"/>
        <w:rPr>
          <w:noProof/>
          <w:lang w:val="uk-UA"/>
        </w:rPr>
      </w:pPr>
    </w:p>
    <w:p w14:paraId="7826A997" w14:textId="77777777" w:rsidR="00305FE4" w:rsidRDefault="00305FE4" w:rsidP="00065A08">
      <w:pPr>
        <w:jc w:val="both"/>
        <w:rPr>
          <w:noProof/>
          <w:lang w:val="uk-UA"/>
        </w:rPr>
      </w:pPr>
    </w:p>
    <w:p w14:paraId="7C90DE43" w14:textId="0E5B786D" w:rsidR="00305FE4" w:rsidRDefault="00305FE4" w:rsidP="00305FE4">
      <w:pPr>
        <w:jc w:val="both"/>
        <w:rPr>
          <w:noProof/>
          <w:lang w:val="uk-UA"/>
        </w:rPr>
      </w:pPr>
      <w:r w:rsidRPr="00305FE4">
        <w:rPr>
          <w:noProof/>
          <w:lang w:val="uk-UA"/>
        </w:rPr>
        <w:t>Прогноз бюджету</w:t>
      </w:r>
      <w:r>
        <w:rPr>
          <w:noProof/>
          <w:lang w:val="uk-UA"/>
        </w:rPr>
        <w:t xml:space="preserve"> </w:t>
      </w:r>
      <w:r w:rsidRPr="00305FE4">
        <w:rPr>
          <w:noProof/>
          <w:lang w:val="uk-UA"/>
        </w:rPr>
        <w:t>Дружківської міської територіальної</w:t>
      </w:r>
      <w:r>
        <w:rPr>
          <w:noProof/>
          <w:lang w:val="uk-UA"/>
        </w:rPr>
        <w:t xml:space="preserve"> </w:t>
      </w:r>
      <w:r w:rsidRPr="00305FE4">
        <w:rPr>
          <w:noProof/>
          <w:lang w:val="uk-UA"/>
        </w:rPr>
        <w:t>громади на 2022-2024 роки</w:t>
      </w:r>
      <w:r>
        <w:rPr>
          <w:noProof/>
          <w:lang w:val="uk-UA"/>
        </w:rPr>
        <w:t xml:space="preserve">, </w:t>
      </w:r>
      <w:r w:rsidR="00C84255">
        <w:rPr>
          <w:noProof/>
          <w:lang w:val="uk-UA"/>
        </w:rPr>
        <w:t xml:space="preserve">розробленно </w:t>
      </w:r>
      <w:r>
        <w:rPr>
          <w:noProof/>
          <w:lang w:val="uk-UA"/>
        </w:rPr>
        <w:t xml:space="preserve"> міським фінансовим управлінням Дружківської міської ради.</w:t>
      </w:r>
    </w:p>
    <w:p w14:paraId="3EEBD57C" w14:textId="7869D919" w:rsidR="00305FE4" w:rsidRDefault="00305FE4" w:rsidP="00065A08">
      <w:pPr>
        <w:jc w:val="both"/>
        <w:rPr>
          <w:noProof/>
          <w:lang w:val="uk-UA"/>
        </w:rPr>
      </w:pPr>
    </w:p>
    <w:p w14:paraId="0FBA993C" w14:textId="04953DBC" w:rsidR="00305FE4" w:rsidRDefault="00305FE4" w:rsidP="00065A08">
      <w:pPr>
        <w:jc w:val="both"/>
        <w:rPr>
          <w:noProof/>
          <w:lang w:val="uk-UA"/>
        </w:rPr>
      </w:pPr>
    </w:p>
    <w:p w14:paraId="6C6E0BD8" w14:textId="54C9404C" w:rsidR="00305FE4" w:rsidRDefault="00305FE4" w:rsidP="00065A08">
      <w:pPr>
        <w:jc w:val="both"/>
        <w:rPr>
          <w:noProof/>
          <w:lang w:val="uk-UA"/>
        </w:rPr>
      </w:pPr>
    </w:p>
    <w:p w14:paraId="47B493ED" w14:textId="77777777" w:rsidR="00305FE4" w:rsidRPr="00065A08" w:rsidRDefault="00305FE4" w:rsidP="00065A08">
      <w:pPr>
        <w:jc w:val="both"/>
        <w:rPr>
          <w:noProof/>
          <w:lang w:val="uk-UA"/>
        </w:rPr>
      </w:pPr>
    </w:p>
    <w:p w14:paraId="4811D399" w14:textId="66F79083" w:rsidR="00065A08" w:rsidRDefault="00065A08" w:rsidP="00065A08">
      <w:pPr>
        <w:jc w:val="both"/>
        <w:rPr>
          <w:noProof/>
        </w:rPr>
      </w:pPr>
      <w:r w:rsidRPr="00A80BF3">
        <w:rPr>
          <w:noProof/>
        </w:rPr>
        <w:t>Начальник міського фінансового управління</w:t>
      </w:r>
      <w:r w:rsidRPr="00A80BF3">
        <w:rPr>
          <w:noProof/>
        </w:rPr>
        <w:tab/>
      </w:r>
      <w:r w:rsidRPr="00A80BF3">
        <w:rPr>
          <w:noProof/>
        </w:rPr>
        <w:tab/>
      </w:r>
      <w:r w:rsidRPr="00A80BF3">
        <w:rPr>
          <w:noProof/>
        </w:rPr>
        <w:tab/>
      </w:r>
      <w:r w:rsidRPr="00A80BF3">
        <w:rPr>
          <w:noProof/>
        </w:rPr>
        <w:tab/>
      </w:r>
      <w:r>
        <w:rPr>
          <w:noProof/>
          <w:lang w:val="uk-UA"/>
        </w:rPr>
        <w:t xml:space="preserve">Ірина </w:t>
      </w:r>
      <w:r w:rsidRPr="00A80BF3">
        <w:rPr>
          <w:noProof/>
        </w:rPr>
        <w:t>ТРУШИНА</w:t>
      </w:r>
    </w:p>
    <w:p w14:paraId="426FEA86" w14:textId="5A84F6F6" w:rsidR="00D67B2C" w:rsidRDefault="00D67B2C" w:rsidP="00065A08">
      <w:pPr>
        <w:jc w:val="both"/>
        <w:rPr>
          <w:noProof/>
        </w:rPr>
      </w:pPr>
    </w:p>
    <w:p w14:paraId="3A0324DE" w14:textId="25AA28E6" w:rsidR="00D67B2C" w:rsidRDefault="00D67B2C" w:rsidP="00065A08">
      <w:pPr>
        <w:jc w:val="both"/>
        <w:rPr>
          <w:noProof/>
        </w:rPr>
      </w:pPr>
    </w:p>
    <w:p w14:paraId="6EEF790F" w14:textId="77777777" w:rsidR="00065A08" w:rsidRPr="00A80BF3" w:rsidRDefault="00065A08" w:rsidP="00065A08">
      <w:pPr>
        <w:jc w:val="both"/>
        <w:rPr>
          <w:noProof/>
        </w:rPr>
      </w:pPr>
    </w:p>
    <w:p w14:paraId="7404248A" w14:textId="77777777" w:rsidR="00065A08" w:rsidRPr="00065A08" w:rsidRDefault="00065A08" w:rsidP="00065A08">
      <w:pPr>
        <w:tabs>
          <w:tab w:val="left" w:pos="993"/>
          <w:tab w:val="left" w:pos="1134"/>
        </w:tabs>
        <w:suppressAutoHyphens/>
        <w:jc w:val="both"/>
        <w:rPr>
          <w:b/>
          <w:noProof/>
          <w:color w:val="000000"/>
        </w:rPr>
      </w:pPr>
    </w:p>
    <w:p w14:paraId="5DFAB825" w14:textId="77777777" w:rsidR="00065A08" w:rsidRDefault="00065A08" w:rsidP="00065A08">
      <w:pPr>
        <w:tabs>
          <w:tab w:val="left" w:pos="993"/>
          <w:tab w:val="left" w:pos="1134"/>
        </w:tabs>
        <w:suppressAutoHyphens/>
        <w:jc w:val="both"/>
        <w:rPr>
          <w:b/>
          <w:noProof/>
          <w:color w:val="000000"/>
          <w:lang w:val="uk-UA"/>
        </w:rPr>
      </w:pPr>
    </w:p>
    <w:p w14:paraId="76774093" w14:textId="77777777" w:rsidR="007641BD" w:rsidRPr="00065A08" w:rsidRDefault="00834E7B">
      <w:pPr>
        <w:rPr>
          <w:lang w:val="uk-UA"/>
        </w:rPr>
      </w:pPr>
    </w:p>
    <w:sectPr w:rsidR="007641BD" w:rsidRPr="00065A08" w:rsidSect="00C96C9C">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ntiqua">
    <w:altName w:val="Segoe UI"/>
    <w:charset w:val="00"/>
    <w:family w:val="swiss"/>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10965"/>
    <w:multiLevelType w:val="hybridMultilevel"/>
    <w:tmpl w:val="42FE5C30"/>
    <w:lvl w:ilvl="0" w:tplc="8A22DD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B367713"/>
    <w:multiLevelType w:val="hybridMultilevel"/>
    <w:tmpl w:val="7C9CE938"/>
    <w:lvl w:ilvl="0" w:tplc="DB4EF9AA">
      <w:start w:val="2"/>
      <w:numFmt w:val="bullet"/>
      <w:lvlText w:val="-"/>
      <w:lvlJc w:val="left"/>
      <w:pPr>
        <w:ind w:left="420" w:hanging="360"/>
      </w:pPr>
      <w:rPr>
        <w:rFonts w:ascii="Calibri" w:eastAsia="Calibri" w:hAnsi="Calibri" w:cs="Calibri" w:hint="default"/>
        <w:sz w:val="24"/>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15:restartNumberingAfterBreak="0">
    <w:nsid w:val="72DD58F0"/>
    <w:multiLevelType w:val="hybridMultilevel"/>
    <w:tmpl w:val="95F20B9A"/>
    <w:lvl w:ilvl="0" w:tplc="E1FE9088">
      <w:start w:val="3"/>
      <w:numFmt w:val="bullet"/>
      <w:pStyle w:val="1"/>
      <w:lvlText w:val="-"/>
      <w:lvlJc w:val="left"/>
      <w:pPr>
        <w:tabs>
          <w:tab w:val="num" w:pos="880"/>
        </w:tabs>
        <w:ind w:left="-141" w:firstLine="709"/>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74291193"/>
    <w:multiLevelType w:val="hybridMultilevel"/>
    <w:tmpl w:val="2D1E3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95752DA"/>
    <w:multiLevelType w:val="hybridMultilevel"/>
    <w:tmpl w:val="F214A4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08"/>
    <w:rsid w:val="00005A32"/>
    <w:rsid w:val="00065A08"/>
    <w:rsid w:val="00156AB9"/>
    <w:rsid w:val="0018596B"/>
    <w:rsid w:val="001C3CD7"/>
    <w:rsid w:val="00276D66"/>
    <w:rsid w:val="002D0183"/>
    <w:rsid w:val="00305FE4"/>
    <w:rsid w:val="00396F41"/>
    <w:rsid w:val="00436025"/>
    <w:rsid w:val="00526F93"/>
    <w:rsid w:val="00682B03"/>
    <w:rsid w:val="007D2556"/>
    <w:rsid w:val="008220C4"/>
    <w:rsid w:val="00834E7B"/>
    <w:rsid w:val="00905177"/>
    <w:rsid w:val="00A11220"/>
    <w:rsid w:val="00BA79F4"/>
    <w:rsid w:val="00C751CF"/>
    <w:rsid w:val="00C84255"/>
    <w:rsid w:val="00C96C9C"/>
    <w:rsid w:val="00CF36B5"/>
    <w:rsid w:val="00D67B2C"/>
    <w:rsid w:val="00D927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05BE"/>
  <w15:docId w15:val="{A66BB8F3-CB70-4E87-9D9E-B5423019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A08"/>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065A08"/>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65A08"/>
    <w:pPr>
      <w:jc w:val="both"/>
    </w:pPr>
    <w:rPr>
      <w:sz w:val="20"/>
      <w:lang w:val="uk-UA"/>
    </w:rPr>
  </w:style>
  <w:style w:type="character" w:customStyle="1" w:styleId="a4">
    <w:name w:val="Основной текст Знак"/>
    <w:basedOn w:val="a0"/>
    <w:link w:val="a3"/>
    <w:rsid w:val="00065A08"/>
    <w:rPr>
      <w:rFonts w:ascii="Times New Roman" w:eastAsia="Times New Roman" w:hAnsi="Times New Roman" w:cs="Times New Roman"/>
      <w:sz w:val="20"/>
      <w:szCs w:val="24"/>
      <w:lang w:eastAsia="ru-RU"/>
    </w:rPr>
  </w:style>
  <w:style w:type="paragraph" w:styleId="a5">
    <w:name w:val="Normal (Web)"/>
    <w:basedOn w:val="a"/>
    <w:uiPriority w:val="99"/>
    <w:unhideWhenUsed/>
    <w:qFormat/>
    <w:rsid w:val="00065A08"/>
    <w:pPr>
      <w:spacing w:before="100" w:beforeAutospacing="1" w:after="100" w:afterAutospacing="1"/>
    </w:pPr>
    <w:rPr>
      <w:lang w:val="uk-UA" w:eastAsia="uk-UA"/>
    </w:rPr>
  </w:style>
  <w:style w:type="paragraph" w:styleId="a6">
    <w:name w:val="List Paragraph"/>
    <w:basedOn w:val="a"/>
    <w:uiPriority w:val="34"/>
    <w:qFormat/>
    <w:rsid w:val="00065A08"/>
    <w:pPr>
      <w:spacing w:after="200" w:line="276" w:lineRule="auto"/>
      <w:ind w:left="720"/>
      <w:contextualSpacing/>
    </w:pPr>
    <w:rPr>
      <w:rFonts w:ascii="Calibri" w:eastAsia="Calibri" w:hAnsi="Calibri"/>
      <w:sz w:val="22"/>
      <w:szCs w:val="22"/>
      <w:lang w:val="uk-UA" w:eastAsia="en-US"/>
    </w:rPr>
  </w:style>
  <w:style w:type="paragraph" w:styleId="a7">
    <w:name w:val="No Spacing"/>
    <w:uiPriority w:val="1"/>
    <w:qFormat/>
    <w:rsid w:val="00065A08"/>
    <w:pPr>
      <w:spacing w:after="0" w:line="240" w:lineRule="auto"/>
    </w:pPr>
    <w:rPr>
      <w:rFonts w:ascii="Calibri" w:eastAsia="Calibri" w:hAnsi="Calibri" w:cs="Times New Roman"/>
    </w:rPr>
  </w:style>
  <w:style w:type="paragraph" w:customStyle="1" w:styleId="a8">
    <w:name w:val="Нормальний текст"/>
    <w:basedOn w:val="a"/>
    <w:link w:val="a9"/>
    <w:rsid w:val="00065A08"/>
    <w:pPr>
      <w:spacing w:before="120"/>
      <w:ind w:firstLine="567"/>
    </w:pPr>
    <w:rPr>
      <w:rFonts w:ascii="Antiqua" w:hAnsi="Antiqua"/>
      <w:sz w:val="26"/>
      <w:szCs w:val="20"/>
      <w:lang w:val="uk-UA"/>
    </w:rPr>
  </w:style>
  <w:style w:type="character" w:customStyle="1" w:styleId="a9">
    <w:name w:val="Нормальний текст Знак"/>
    <w:link w:val="a8"/>
    <w:rsid w:val="00065A08"/>
    <w:rPr>
      <w:rFonts w:ascii="Antiqua" w:eastAsia="Times New Roman" w:hAnsi="Antiqua" w:cs="Times New Roman"/>
      <w:sz w:val="26"/>
      <w:szCs w:val="20"/>
      <w:lang w:eastAsia="ru-RU"/>
    </w:rPr>
  </w:style>
  <w:style w:type="paragraph" w:customStyle="1" w:styleId="Web">
    <w:name w:val="Обычный (Web)"/>
    <w:basedOn w:val="a"/>
    <w:next w:val="a5"/>
    <w:unhideWhenUsed/>
    <w:qFormat/>
    <w:rsid w:val="00065A08"/>
    <w:pPr>
      <w:spacing w:before="100" w:beforeAutospacing="1" w:after="100" w:afterAutospacing="1"/>
    </w:pPr>
    <w:rPr>
      <w:lang w:val="uk-UA" w:eastAsia="uk-UA"/>
    </w:rPr>
  </w:style>
  <w:style w:type="character" w:customStyle="1" w:styleId="rvts9">
    <w:name w:val="rvts9"/>
    <w:rsid w:val="00065A08"/>
  </w:style>
  <w:style w:type="paragraph" w:customStyle="1" w:styleId="10">
    <w:name w:val="Звичайний1"/>
    <w:uiPriority w:val="99"/>
    <w:rsid w:val="00065A08"/>
    <w:pPr>
      <w:spacing w:after="0" w:line="240" w:lineRule="auto"/>
    </w:pPr>
    <w:rPr>
      <w:rFonts w:ascii="Times New Roman" w:eastAsia="Times New Roman" w:hAnsi="Times New Roman" w:cs="Times New Roman"/>
      <w:snapToGrid w:val="0"/>
      <w:sz w:val="20"/>
      <w:szCs w:val="20"/>
      <w:lang w:val="en-US" w:eastAsia="ru-RU"/>
    </w:rPr>
  </w:style>
  <w:style w:type="paragraph" w:customStyle="1" w:styleId="rvps122">
    <w:name w:val="rvps122"/>
    <w:basedOn w:val="a"/>
    <w:uiPriority w:val="99"/>
    <w:rsid w:val="00065A08"/>
    <w:pPr>
      <w:spacing w:before="100" w:beforeAutospacing="1" w:after="100" w:afterAutospacing="1"/>
    </w:pPr>
  </w:style>
  <w:style w:type="character" w:customStyle="1" w:styleId="rvts29">
    <w:name w:val="rvts29"/>
    <w:rsid w:val="00065A08"/>
  </w:style>
  <w:style w:type="paragraph" w:customStyle="1" w:styleId="21">
    <w:name w:val="Основной текст 21"/>
    <w:basedOn w:val="a"/>
    <w:rsid w:val="00065A08"/>
    <w:pPr>
      <w:ind w:firstLine="709"/>
      <w:jc w:val="both"/>
    </w:pPr>
    <w:rPr>
      <w:rFonts w:ascii="Arial" w:hAnsi="Arial"/>
      <w:sz w:val="28"/>
      <w:szCs w:val="20"/>
    </w:rPr>
  </w:style>
  <w:style w:type="paragraph" w:customStyle="1" w:styleId="1">
    <w:name w:val="Програма_основной список 1"/>
    <w:basedOn w:val="a"/>
    <w:rsid w:val="00065A08"/>
    <w:pPr>
      <w:numPr>
        <w:numId w:val="5"/>
      </w:numPr>
      <w:jc w:val="both"/>
    </w:pPr>
    <w:rPr>
      <w:sz w:val="28"/>
      <w:szCs w:val="28"/>
      <w:lang w:val="uk-UA"/>
    </w:rPr>
  </w:style>
  <w:style w:type="paragraph" w:customStyle="1" w:styleId="rvps2">
    <w:name w:val="rvps2"/>
    <w:basedOn w:val="a"/>
    <w:rsid w:val="00065A08"/>
    <w:pPr>
      <w:spacing w:before="100" w:beforeAutospacing="1" w:after="100" w:afterAutospacing="1"/>
    </w:pPr>
    <w:rPr>
      <w:lang w:val="uk-UA"/>
    </w:rPr>
  </w:style>
  <w:style w:type="paragraph" w:customStyle="1" w:styleId="rtejustify">
    <w:name w:val="rtejustify"/>
    <w:basedOn w:val="a"/>
    <w:rsid w:val="00065A08"/>
    <w:pPr>
      <w:spacing w:before="100" w:beforeAutospacing="1" w:after="100" w:afterAutospacing="1"/>
    </w:pPr>
    <w:rPr>
      <w:lang w:val="uk-UA" w:eastAsia="uk-UA"/>
    </w:rPr>
  </w:style>
  <w:style w:type="character" w:customStyle="1" w:styleId="30">
    <w:name w:val="Заголовок 3 Знак"/>
    <w:basedOn w:val="a0"/>
    <w:link w:val="3"/>
    <w:rsid w:val="00065A08"/>
    <w:rPr>
      <w:rFonts w:ascii="Times New Roman" w:eastAsia="Times New Roman" w:hAnsi="Times New Roman" w:cs="Times New Roman"/>
      <w:b/>
      <w:bCs/>
      <w:sz w:val="27"/>
      <w:szCs w:val="27"/>
      <w:lang w:eastAsia="uk-UA"/>
    </w:rPr>
  </w:style>
  <w:style w:type="paragraph" w:styleId="aa">
    <w:name w:val="Balloon Text"/>
    <w:basedOn w:val="a"/>
    <w:link w:val="ab"/>
    <w:uiPriority w:val="99"/>
    <w:semiHidden/>
    <w:unhideWhenUsed/>
    <w:rsid w:val="002D0183"/>
    <w:rPr>
      <w:rFonts w:ascii="Tahoma" w:hAnsi="Tahoma" w:cs="Tahoma"/>
      <w:sz w:val="16"/>
      <w:szCs w:val="16"/>
    </w:rPr>
  </w:style>
  <w:style w:type="character" w:customStyle="1" w:styleId="ab">
    <w:name w:val="Текст выноски Знак"/>
    <w:basedOn w:val="a0"/>
    <w:link w:val="aa"/>
    <w:uiPriority w:val="99"/>
    <w:semiHidden/>
    <w:rsid w:val="002D0183"/>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z0953-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3A6BF-339A-4258-BA7C-C5A1BDA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5000</Words>
  <Characters>28503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ispolkom_3</cp:lastModifiedBy>
  <cp:revision>5</cp:revision>
  <cp:lastPrinted>2021-08-19T06:17:00Z</cp:lastPrinted>
  <dcterms:created xsi:type="dcterms:W3CDTF">2021-08-19T06:20:00Z</dcterms:created>
  <dcterms:modified xsi:type="dcterms:W3CDTF">2021-09-02T07:59:00Z</dcterms:modified>
</cp:coreProperties>
</file>