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85EE" w14:textId="77777777" w:rsidR="0011155A" w:rsidRDefault="001115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C6FCAC" w14:textId="26AB97DC" w:rsidR="00DE4BEE" w:rsidRPr="0011155A" w:rsidRDefault="003E13D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r w:rsidRPr="005818FC">
        <w:rPr>
          <w:rFonts w:ascii="Times New Roman" w:eastAsia="Times New Roman" w:hAnsi="Times New Roman" w:cs="Times New Roman"/>
          <w:sz w:val="24"/>
          <w:szCs w:val="24"/>
        </w:rPr>
        <w:t xml:space="preserve">проведеного </w:t>
      </w:r>
      <w:r w:rsidR="0011155A" w:rsidRPr="0011155A">
        <w:rPr>
          <w:rFonts w:ascii="Times New Roman" w:eastAsia="Times New Roman" w:hAnsi="Times New Roman" w:cs="Times New Roman"/>
          <w:sz w:val="24"/>
          <w:szCs w:val="24"/>
        </w:rPr>
        <w:t xml:space="preserve">З етапу консультації з громадськістю (громадське обговорення) </w:t>
      </w:r>
      <w:r w:rsidR="0011155A" w:rsidRPr="000F12B0">
        <w:rPr>
          <w:rFonts w:ascii="Times New Roman" w:eastAsia="Times New Roman" w:hAnsi="Times New Roman" w:cs="Times New Roman"/>
          <w:sz w:val="24"/>
          <w:szCs w:val="24"/>
        </w:rPr>
        <w:t xml:space="preserve">11 квітня по 20 квітня 2024 </w:t>
      </w:r>
      <w:r w:rsidR="0048648D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щодо перейменування об’єктів топоніміки населених пунктів Дружківської міської територіальної громади Краматорського району Донецької області та опрацювання Робочою групою </w:t>
      </w:r>
      <w:r w:rsidR="005942C0" w:rsidRPr="005942C0">
        <w:rPr>
          <w:rFonts w:ascii="Times New Roman" w:eastAsia="Times New Roman" w:hAnsi="Times New Roman" w:cs="Times New Roman"/>
          <w:sz w:val="24"/>
          <w:szCs w:val="24"/>
        </w:rPr>
        <w:t xml:space="preserve">24.04.2024 </w:t>
      </w:r>
      <w:r w:rsidR="0011155A">
        <w:rPr>
          <w:rFonts w:ascii="Times New Roman" w:eastAsia="Times New Roman" w:hAnsi="Times New Roman" w:cs="Times New Roman"/>
          <w:sz w:val="24"/>
          <w:szCs w:val="24"/>
        </w:rPr>
        <w:t xml:space="preserve">було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рекомендовано перейменувати об’єкти топоніміки населених пунктів Дружківської міської територіальної громади Краматорського району Донецької області згідно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з переліком</w:t>
      </w:r>
    </w:p>
    <w:p w14:paraId="6C2648F4" w14:textId="77777777" w:rsidR="00DE4BEE" w:rsidRPr="00C17490" w:rsidRDefault="00DE4BEE" w:rsidP="00DE4BE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43"/>
        <w:gridCol w:w="4546"/>
      </w:tblGrid>
      <w:tr w:rsidR="00DE4BEE" w:rsidRPr="00653D10" w14:paraId="66BC8A03" w14:textId="77777777" w:rsidTr="00675C98">
        <w:trPr>
          <w:trHeight w:val="696"/>
        </w:trPr>
        <w:tc>
          <w:tcPr>
            <w:tcW w:w="851" w:type="dxa"/>
          </w:tcPr>
          <w:p w14:paraId="4B820D26" w14:textId="77777777"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lk163569510"/>
            <w:r w:rsidRPr="00DE4B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14:paraId="13C9ADD5" w14:textId="573F4C23"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E4BEE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  <w:hideMark/>
          </w:tcPr>
          <w:p w14:paraId="3B1E7B27" w14:textId="680E31CE" w:rsidR="00DE4BEE" w:rsidRPr="00DE4BEE" w:rsidRDefault="00DE4BEE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4BEE">
              <w:rPr>
                <w:rFonts w:ascii="Times New Roman" w:eastAsia="Times New Roman" w:hAnsi="Times New Roman" w:cs="Times New Roman"/>
                <w:b/>
                <w:color w:val="000000"/>
              </w:rPr>
              <w:t>Назва вулиці, провулку, які підлягають перейменуванню в населених пунктах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B67588B" w14:textId="09436D44" w:rsidR="00DE4BEE" w:rsidRPr="00DE4BEE" w:rsidRDefault="00DE4BEE" w:rsidP="00DE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4BEE">
              <w:rPr>
                <w:rFonts w:ascii="Times New Roman" w:eastAsia="Times New Roman" w:hAnsi="Times New Roman" w:cs="Times New Roman"/>
                <w:b/>
                <w:color w:val="000000"/>
              </w:rPr>
              <w:t>Нова назва за результатами З етап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</w:t>
            </w:r>
            <w:r w:rsidRPr="00DE4BE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консультації з громадськістю (громадське обговорення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  <w:r w:rsidRPr="000F12B0">
              <w:rPr>
                <w:rFonts w:ascii="Times New Roman" w:eastAsia="Times New Roman" w:hAnsi="Times New Roman" w:cs="Times New Roman"/>
                <w:b/>
                <w:color w:val="000000"/>
              </w:rPr>
              <w:t>11 квітня по 20 квітня 2024 р.</w:t>
            </w:r>
          </w:p>
        </w:tc>
      </w:tr>
      <w:tr w:rsidR="00DE4BEE" w:rsidRPr="00653D10" w14:paraId="2386B36E" w14:textId="77777777" w:rsidTr="00675C98">
        <w:trPr>
          <w:trHeight w:val="268"/>
        </w:trPr>
        <w:tc>
          <w:tcPr>
            <w:tcW w:w="9640" w:type="dxa"/>
            <w:gridSpan w:val="3"/>
          </w:tcPr>
          <w:p w14:paraId="7C033EA1" w14:textId="77777777" w:rsidR="00DE4BEE" w:rsidRPr="00DE4BEE" w:rsidRDefault="00DE4BEE" w:rsidP="00675C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DE4B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м. Дружківка</w:t>
            </w:r>
          </w:p>
        </w:tc>
      </w:tr>
      <w:tr w:rsidR="00DE4BEE" w:rsidRPr="00653D10" w14:paraId="7F0EFCA2" w14:textId="77777777" w:rsidTr="00675C98">
        <w:trPr>
          <w:trHeight w:val="271"/>
        </w:trPr>
        <w:tc>
          <w:tcPr>
            <w:tcW w:w="851" w:type="dxa"/>
          </w:tcPr>
          <w:p w14:paraId="019E5011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31724C22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Блока О.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08DF716C" w14:textId="77777777" w:rsidR="00DE4BEE" w:rsidRPr="00653D10" w:rsidRDefault="00DE4BEE" w:rsidP="00675C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653D1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Юрія Беззубого</w:t>
            </w:r>
          </w:p>
        </w:tc>
      </w:tr>
      <w:tr w:rsidR="00DE4BEE" w:rsidRPr="00653D10" w14:paraId="5C85DA24" w14:textId="77777777" w:rsidTr="00675C98">
        <w:trPr>
          <w:trHeight w:val="262"/>
        </w:trPr>
        <w:tc>
          <w:tcPr>
            <w:tcW w:w="851" w:type="dxa"/>
          </w:tcPr>
          <w:p w14:paraId="7CFEC47A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54C47B06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Бурденка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0B07504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Олега Куценка</w:t>
            </w:r>
          </w:p>
        </w:tc>
      </w:tr>
      <w:tr w:rsidR="00DE4BEE" w:rsidRPr="00653D10" w14:paraId="3C955126" w14:textId="77777777" w:rsidTr="00675C98">
        <w:trPr>
          <w:trHeight w:val="123"/>
        </w:trPr>
        <w:tc>
          <w:tcPr>
            <w:tcW w:w="851" w:type="dxa"/>
          </w:tcPr>
          <w:p w14:paraId="160E800E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45535EEB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8 – го Березня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2A6D424D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Валентини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Радзимовської</w:t>
            </w:r>
            <w:proofErr w:type="spellEnd"/>
          </w:p>
        </w:tc>
      </w:tr>
      <w:tr w:rsidR="00DE4BEE" w:rsidRPr="00653D10" w14:paraId="70D66839" w14:textId="77777777" w:rsidTr="00675C98">
        <w:trPr>
          <w:trHeight w:val="128"/>
        </w:trPr>
        <w:tc>
          <w:tcPr>
            <w:tcW w:w="851" w:type="dxa"/>
          </w:tcPr>
          <w:p w14:paraId="4756FC17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6F11DDA9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Коненкова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B719E66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Михайла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Вайнштейна</w:t>
            </w:r>
            <w:proofErr w:type="spellEnd"/>
          </w:p>
        </w:tc>
      </w:tr>
      <w:tr w:rsidR="00DE4BEE" w:rsidRPr="00653D10" w14:paraId="2A4F1B6D" w14:textId="77777777" w:rsidTr="00675C98">
        <w:trPr>
          <w:trHeight w:val="118"/>
        </w:trPr>
        <w:tc>
          <w:tcPr>
            <w:tcW w:w="851" w:type="dxa"/>
          </w:tcPr>
          <w:p w14:paraId="6C69433F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D45C17F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81CF77C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Макаренка</w:t>
            </w:r>
          </w:p>
        </w:tc>
      </w:tr>
      <w:tr w:rsidR="00DE4BEE" w:rsidRPr="00653D10" w14:paraId="7B6D77CD" w14:textId="77777777" w:rsidTr="00675C98">
        <w:trPr>
          <w:trHeight w:val="58"/>
        </w:trPr>
        <w:tc>
          <w:tcPr>
            <w:tcW w:w="851" w:type="dxa"/>
          </w:tcPr>
          <w:p w14:paraId="37DBF419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0C303236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Молокова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3002EDE7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Лисенка</w:t>
            </w:r>
          </w:p>
        </w:tc>
      </w:tr>
      <w:tr w:rsidR="00DE4BEE" w:rsidRPr="00653D10" w14:paraId="7253CF18" w14:textId="77777777" w:rsidTr="00675C98">
        <w:trPr>
          <w:trHeight w:val="253"/>
        </w:trPr>
        <w:tc>
          <w:tcPr>
            <w:tcW w:w="851" w:type="dxa"/>
          </w:tcPr>
          <w:p w14:paraId="3199FF37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BE0B1AD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Нахімова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760D2BBC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Івана Виговського</w:t>
            </w:r>
          </w:p>
        </w:tc>
      </w:tr>
      <w:tr w:rsidR="00DE4BEE" w:rsidRPr="00653D10" w14:paraId="0D590E28" w14:textId="77777777" w:rsidTr="00675C98">
        <w:trPr>
          <w:trHeight w:val="102"/>
        </w:trPr>
        <w:tc>
          <w:tcPr>
            <w:tcW w:w="851" w:type="dxa"/>
          </w:tcPr>
          <w:p w14:paraId="143CB90B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8938F11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Недєліна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FE48898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Волонтерська</w:t>
            </w:r>
          </w:p>
        </w:tc>
      </w:tr>
      <w:tr w:rsidR="00DE4BEE" w:rsidRPr="00653D10" w14:paraId="2CC2F20A" w14:textId="77777777" w:rsidTr="00675C98">
        <w:trPr>
          <w:trHeight w:val="102"/>
        </w:trPr>
        <w:tc>
          <w:tcPr>
            <w:tcW w:w="851" w:type="dxa"/>
          </w:tcPr>
          <w:p w14:paraId="2C80CD54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</w:tcPr>
          <w:p w14:paraId="6451DD37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154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 Некрасова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</w:tcPr>
          <w:p w14:paraId="33A06EAF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Алли Горської</w:t>
            </w:r>
          </w:p>
        </w:tc>
      </w:tr>
      <w:tr w:rsidR="00DE4BEE" w:rsidRPr="00653D10" w14:paraId="6292291C" w14:textId="77777777" w:rsidTr="00675C98">
        <w:trPr>
          <w:trHeight w:val="261"/>
        </w:trPr>
        <w:tc>
          <w:tcPr>
            <w:tcW w:w="851" w:type="dxa"/>
          </w:tcPr>
          <w:p w14:paraId="4DCC2187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2B2F2537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Орловська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AB37B68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Ігоря Савельєва</w:t>
            </w:r>
          </w:p>
        </w:tc>
      </w:tr>
      <w:tr w:rsidR="00DE4BEE" w:rsidRPr="00653D10" w14:paraId="0F470F2B" w14:textId="77777777" w:rsidTr="00675C98">
        <w:trPr>
          <w:trHeight w:val="261"/>
        </w:trPr>
        <w:tc>
          <w:tcPr>
            <w:tcW w:w="851" w:type="dxa"/>
          </w:tcPr>
          <w:p w14:paraId="1C3FF955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</w:tcPr>
          <w:p w14:paraId="5D4CE368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Павлова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</w:tcPr>
          <w:p w14:paraId="69BCE917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Володимира Кравцова</w:t>
            </w:r>
          </w:p>
        </w:tc>
      </w:tr>
      <w:tr w:rsidR="00DE4BEE" w:rsidRPr="00653D10" w14:paraId="6EDADA1D" w14:textId="77777777" w:rsidTr="00675C98">
        <w:trPr>
          <w:trHeight w:val="110"/>
        </w:trPr>
        <w:tc>
          <w:tcPr>
            <w:tcW w:w="851" w:type="dxa"/>
          </w:tcPr>
          <w:p w14:paraId="341DA91B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0ED4B65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Тімірязєва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5A7252AF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Олексія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Ничика</w:t>
            </w:r>
            <w:proofErr w:type="spellEnd"/>
          </w:p>
        </w:tc>
      </w:tr>
      <w:tr w:rsidR="00DE4BEE" w:rsidRPr="00653D10" w14:paraId="3B4087C8" w14:textId="77777777" w:rsidTr="00675C98">
        <w:trPr>
          <w:trHeight w:val="100"/>
        </w:trPr>
        <w:tc>
          <w:tcPr>
            <w:tcW w:w="851" w:type="dxa"/>
          </w:tcPr>
          <w:p w14:paraId="5CEE82DE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451F7410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Ушакова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62B4557D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Героїв Чорнобиля</w:t>
            </w:r>
          </w:p>
        </w:tc>
      </w:tr>
      <w:tr w:rsidR="00DE4BEE" w:rsidRPr="00653D10" w14:paraId="668D754A" w14:textId="77777777" w:rsidTr="00675C98">
        <w:trPr>
          <w:trHeight w:val="58"/>
        </w:trPr>
        <w:tc>
          <w:tcPr>
            <w:tcW w:w="851" w:type="dxa"/>
          </w:tcPr>
          <w:p w14:paraId="35A5E8A9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38DB6F8A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Серафимовича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5552DA4C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Бориса Овчаренка</w:t>
            </w:r>
          </w:p>
        </w:tc>
      </w:tr>
      <w:tr w:rsidR="00DE4BEE" w:rsidRPr="00653D10" w14:paraId="36852F5E" w14:textId="77777777" w:rsidTr="00675C98">
        <w:trPr>
          <w:trHeight w:val="94"/>
        </w:trPr>
        <w:tc>
          <w:tcPr>
            <w:tcW w:w="851" w:type="dxa"/>
          </w:tcPr>
          <w:p w14:paraId="5BD9965C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456A38A3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Чайковського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70BB0AA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Віктора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Ліфоренка</w:t>
            </w:r>
            <w:proofErr w:type="spellEnd"/>
          </w:p>
        </w:tc>
      </w:tr>
      <w:tr w:rsidR="00DE4BEE" w:rsidRPr="00653D10" w14:paraId="2541E687" w14:textId="77777777" w:rsidTr="00675C98">
        <w:trPr>
          <w:trHeight w:val="98"/>
        </w:trPr>
        <w:tc>
          <w:tcPr>
            <w:tcW w:w="9640" w:type="dxa"/>
            <w:gridSpan w:val="3"/>
          </w:tcPr>
          <w:p w14:paraId="2E76F92C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Село Кіндратівка</w:t>
            </w:r>
          </w:p>
        </w:tc>
      </w:tr>
      <w:tr w:rsidR="00DE4BEE" w:rsidRPr="00653D10" w14:paraId="0060285C" w14:textId="77777777" w:rsidTr="00675C98">
        <w:trPr>
          <w:trHeight w:val="102"/>
        </w:trPr>
        <w:tc>
          <w:tcPr>
            <w:tcW w:w="851" w:type="dxa"/>
          </w:tcPr>
          <w:p w14:paraId="6C357ED7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5B4FE7FA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Звьоздна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238354FD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Марсова</w:t>
            </w:r>
          </w:p>
        </w:tc>
      </w:tr>
      <w:tr w:rsidR="00DE4BEE" w:rsidRPr="00653D10" w14:paraId="01665271" w14:textId="77777777" w:rsidTr="00675C98">
        <w:trPr>
          <w:trHeight w:val="92"/>
        </w:trPr>
        <w:tc>
          <w:tcPr>
            <w:tcW w:w="9640" w:type="dxa"/>
            <w:gridSpan w:val="3"/>
          </w:tcPr>
          <w:p w14:paraId="03F8F89D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Селище Новомиколаївка</w:t>
            </w:r>
          </w:p>
        </w:tc>
      </w:tr>
      <w:tr w:rsidR="00DE4BEE" w:rsidRPr="00653D10" w14:paraId="05A7274D" w14:textId="77777777" w:rsidTr="00675C98">
        <w:trPr>
          <w:trHeight w:val="96"/>
        </w:trPr>
        <w:tc>
          <w:tcPr>
            <w:tcW w:w="851" w:type="dxa"/>
          </w:tcPr>
          <w:p w14:paraId="4D756BC3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2CB40009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Василевської В.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107222A1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Ніни Строкатої</w:t>
            </w:r>
          </w:p>
        </w:tc>
      </w:tr>
      <w:tr w:rsidR="00DE4BEE" w:rsidRPr="00653D10" w14:paraId="7AD52E89" w14:textId="77777777" w:rsidTr="00675C98">
        <w:trPr>
          <w:trHeight w:val="58"/>
        </w:trPr>
        <w:tc>
          <w:tcPr>
            <w:tcW w:w="9640" w:type="dxa"/>
            <w:gridSpan w:val="3"/>
          </w:tcPr>
          <w:p w14:paraId="789B59E9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Старорайське</w:t>
            </w:r>
            <w:proofErr w:type="spellEnd"/>
          </w:p>
        </w:tc>
      </w:tr>
      <w:tr w:rsidR="00DE4BEE" w:rsidRPr="00653D10" w14:paraId="67E1D182" w14:textId="77777777" w:rsidTr="00675C98">
        <w:trPr>
          <w:trHeight w:val="312"/>
        </w:trPr>
        <w:tc>
          <w:tcPr>
            <w:tcW w:w="851" w:type="dxa"/>
          </w:tcPr>
          <w:p w14:paraId="5F673760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5C45696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Полєнова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283A83DF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Костянтина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Ракитянського</w:t>
            </w:r>
            <w:proofErr w:type="spellEnd"/>
          </w:p>
        </w:tc>
      </w:tr>
      <w:tr w:rsidR="00DE4BEE" w:rsidRPr="00653D10" w14:paraId="7D2B081F" w14:textId="77777777" w:rsidTr="00675C98">
        <w:trPr>
          <w:trHeight w:val="312"/>
        </w:trPr>
        <w:tc>
          <w:tcPr>
            <w:tcW w:w="9640" w:type="dxa"/>
            <w:gridSpan w:val="3"/>
          </w:tcPr>
          <w:p w14:paraId="5D2F5DB6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Село Осикове</w:t>
            </w:r>
          </w:p>
        </w:tc>
      </w:tr>
      <w:tr w:rsidR="00DE4BEE" w:rsidRPr="00653D10" w14:paraId="4724BEDF" w14:textId="77777777" w:rsidTr="00675C98">
        <w:trPr>
          <w:trHeight w:val="312"/>
        </w:trPr>
        <w:tc>
          <w:tcPr>
            <w:tcW w:w="851" w:type="dxa"/>
          </w:tcPr>
          <w:p w14:paraId="76E39AE0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4B968E8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провул</w:t>
            </w:r>
            <w:proofErr w:type="spellEnd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Тимирязєва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27FA448E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Левадний</w:t>
            </w:r>
          </w:p>
        </w:tc>
      </w:tr>
      <w:tr w:rsidR="00DE4BEE" w:rsidRPr="00653D10" w14:paraId="58482D9E" w14:textId="77777777" w:rsidTr="00675C98">
        <w:trPr>
          <w:trHeight w:val="315"/>
        </w:trPr>
        <w:tc>
          <w:tcPr>
            <w:tcW w:w="851" w:type="dxa"/>
          </w:tcPr>
          <w:p w14:paraId="67BB4F32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7DA175E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Южна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24BF41B3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Олександра Кошиця</w:t>
            </w:r>
          </w:p>
        </w:tc>
      </w:tr>
      <w:tr w:rsidR="00DE4BEE" w:rsidRPr="00653D10" w14:paraId="120F8167" w14:textId="77777777" w:rsidTr="00675C98">
        <w:trPr>
          <w:trHeight w:val="315"/>
        </w:trPr>
        <w:tc>
          <w:tcPr>
            <w:tcW w:w="9640" w:type="dxa"/>
            <w:gridSpan w:val="3"/>
          </w:tcPr>
          <w:p w14:paraId="640AEC13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Селище Новогригорівка</w:t>
            </w:r>
          </w:p>
        </w:tc>
      </w:tr>
      <w:tr w:rsidR="00DE4BEE" w:rsidRPr="00653D10" w14:paraId="0DB36471" w14:textId="77777777" w:rsidTr="00675C98">
        <w:trPr>
          <w:trHeight w:val="315"/>
        </w:trPr>
        <w:tc>
          <w:tcPr>
            <w:tcW w:w="851" w:type="dxa"/>
          </w:tcPr>
          <w:p w14:paraId="77E4007D" w14:textId="77777777" w:rsidR="00DE4BEE" w:rsidRPr="00653D10" w:rsidRDefault="00DE4BEE" w:rsidP="00DE4B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00F3C4D5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Симонова К.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22D2D7F4" w14:textId="77777777" w:rsidR="00DE4BEE" w:rsidRPr="00653D10" w:rsidRDefault="00DE4BEE" w:rsidP="00675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Княжа криниця</w:t>
            </w:r>
          </w:p>
        </w:tc>
      </w:tr>
      <w:bookmarkEnd w:id="0"/>
    </w:tbl>
    <w:p w14:paraId="3620F5E4" w14:textId="77777777" w:rsidR="00DE4BEE" w:rsidRDefault="00DE4BEE" w:rsidP="00DE4B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DE4BEE" w:rsidRPr="001540D0" w14:paraId="4EA66A94" w14:textId="77777777" w:rsidTr="00675C98">
        <w:tc>
          <w:tcPr>
            <w:tcW w:w="5098" w:type="dxa"/>
            <w:shd w:val="clear" w:color="auto" w:fill="auto"/>
          </w:tcPr>
          <w:p w14:paraId="2985FBD1" w14:textId="11221533" w:rsidR="00DE4BEE" w:rsidRPr="001540D0" w:rsidRDefault="00DE4BEE" w:rsidP="0067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Mangal" w:hAnsi="Times New Roman" w:cs="Liberation Serif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Назва об’єктів топоніміки </w:t>
            </w:r>
            <w:r w:rsidRPr="001540D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які </w:t>
            </w:r>
            <w:r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рекомендовані до </w:t>
            </w:r>
            <w:r w:rsidRPr="001540D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>переймен</w:t>
            </w:r>
            <w:r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>ування</w:t>
            </w:r>
          </w:p>
        </w:tc>
        <w:tc>
          <w:tcPr>
            <w:tcW w:w="4536" w:type="dxa"/>
          </w:tcPr>
          <w:p w14:paraId="141A43C4" w14:textId="7DAFC636" w:rsidR="00DE4BEE" w:rsidRPr="0011155A" w:rsidRDefault="00DE4BEE" w:rsidP="00DE4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Рекомендована нова назва за результатами З етапу консультації з громадськістю (громадське обговорення) </w:t>
            </w:r>
            <w:r w:rsidRPr="000F12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квітня по 20 квітня 2024 р.</w:t>
            </w:r>
          </w:p>
        </w:tc>
      </w:tr>
      <w:tr w:rsidR="00DE4BEE" w:rsidRPr="001540D0" w14:paraId="4BFAFE6E" w14:textId="77777777" w:rsidTr="00675C98">
        <w:tc>
          <w:tcPr>
            <w:tcW w:w="5098" w:type="dxa"/>
            <w:shd w:val="clear" w:color="auto" w:fill="auto"/>
          </w:tcPr>
          <w:p w14:paraId="61538854" w14:textId="77777777" w:rsidR="00DE4BEE" w:rsidRPr="001540D0" w:rsidRDefault="00DE4BEE" w:rsidP="0067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водосховище «</w:t>
            </w:r>
            <w:proofErr w:type="spellStart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АртемівськеІІ</w:t>
            </w:r>
            <w:proofErr w:type="spellEnd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-Софіївське»</w:t>
            </w:r>
          </w:p>
        </w:tc>
        <w:tc>
          <w:tcPr>
            <w:tcW w:w="4536" w:type="dxa"/>
          </w:tcPr>
          <w:p w14:paraId="5CA1F32D" w14:textId="77777777" w:rsidR="00DE4BEE" w:rsidRPr="001540D0" w:rsidRDefault="00DE4BEE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водосховище «Софіївське»</w:t>
            </w:r>
          </w:p>
        </w:tc>
      </w:tr>
      <w:tr w:rsidR="00DE4BEE" w:rsidRPr="001540D0" w14:paraId="644FBC3D" w14:textId="77777777" w:rsidTr="00675C98">
        <w:tc>
          <w:tcPr>
            <w:tcW w:w="5098" w:type="dxa"/>
            <w:shd w:val="clear" w:color="auto" w:fill="auto"/>
          </w:tcPr>
          <w:p w14:paraId="76FFB02D" w14:textId="77777777" w:rsidR="00DE4BEE" w:rsidRPr="001540D0" w:rsidRDefault="00DE4BEE" w:rsidP="0067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зупинний пункт 1057 км </w:t>
            </w:r>
          </w:p>
        </w:tc>
        <w:tc>
          <w:tcPr>
            <w:tcW w:w="4536" w:type="dxa"/>
          </w:tcPr>
          <w:p w14:paraId="4A16B5F8" w14:textId="77777777" w:rsidR="00DE4BEE" w:rsidRPr="001540D0" w:rsidRDefault="00DE4BEE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зупинний пункт Суров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</w:t>
            </w:r>
          </w:p>
        </w:tc>
      </w:tr>
      <w:tr w:rsidR="00DE4BEE" w:rsidRPr="001540D0" w14:paraId="1E43A436" w14:textId="77777777" w:rsidTr="00675C98">
        <w:tc>
          <w:tcPr>
            <w:tcW w:w="9634" w:type="dxa"/>
            <w:gridSpan w:val="2"/>
            <w:shd w:val="clear" w:color="auto" w:fill="auto"/>
          </w:tcPr>
          <w:p w14:paraId="61F5657F" w14:textId="77777777" w:rsidR="00DE4BEE" w:rsidRPr="001540D0" w:rsidRDefault="00DE4BEE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540D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сел</w:t>
            </w:r>
            <w:proofErr w:type="spellEnd"/>
            <w:r w:rsidRPr="001540D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1540D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Олексієво</w:t>
            </w:r>
            <w:proofErr w:type="spellEnd"/>
            <w:r w:rsidRPr="001540D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- Дружківка</w:t>
            </w:r>
          </w:p>
        </w:tc>
      </w:tr>
      <w:tr w:rsidR="00DE4BEE" w:rsidRPr="001540D0" w14:paraId="0AF0791F" w14:textId="77777777" w:rsidTr="00675C98">
        <w:tc>
          <w:tcPr>
            <w:tcW w:w="5098" w:type="dxa"/>
            <w:shd w:val="clear" w:color="auto" w:fill="auto"/>
          </w:tcPr>
          <w:p w14:paraId="23FF74C0" w14:textId="77777777" w:rsidR="00DE4BEE" w:rsidRPr="001540D0" w:rsidRDefault="00DE4BEE" w:rsidP="00675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bookmarkStart w:id="1" w:name="_Hlk160697379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залізнична станція </w:t>
            </w:r>
            <w:bookmarkEnd w:id="1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Кіндратівка </w:t>
            </w:r>
          </w:p>
        </w:tc>
        <w:tc>
          <w:tcPr>
            <w:tcW w:w="4536" w:type="dxa"/>
          </w:tcPr>
          <w:p w14:paraId="1A2EA805" w14:textId="77777777" w:rsidR="00DE4BEE" w:rsidRPr="001540D0" w:rsidRDefault="00DE4BEE" w:rsidP="00675C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залізнична станція </w:t>
            </w:r>
            <w:proofErr w:type="spellStart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Олексієво</w:t>
            </w:r>
            <w:proofErr w:type="spellEnd"/>
            <w:r w:rsidRPr="001540D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-Дружківка</w:t>
            </w:r>
          </w:p>
        </w:tc>
      </w:tr>
    </w:tbl>
    <w:p w14:paraId="3A9D8D95" w14:textId="77777777" w:rsidR="00F77BB1" w:rsidRDefault="00F77BB1" w:rsidP="0048648D">
      <w:pPr>
        <w:jc w:val="both"/>
        <w:rPr>
          <w:rFonts w:ascii="Times New Roman" w:eastAsia="Times New Roman" w:hAnsi="Times New Roman" w:cs="Times New Roman"/>
        </w:rPr>
      </w:pPr>
    </w:p>
    <w:sectPr w:rsidR="00F77BB1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A68"/>
    <w:multiLevelType w:val="hybridMultilevel"/>
    <w:tmpl w:val="785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0BF"/>
    <w:multiLevelType w:val="hybridMultilevel"/>
    <w:tmpl w:val="422A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0F12B0"/>
    <w:rsid w:val="0011155A"/>
    <w:rsid w:val="003E13DF"/>
    <w:rsid w:val="00434320"/>
    <w:rsid w:val="0048648D"/>
    <w:rsid w:val="004F53D3"/>
    <w:rsid w:val="005818FC"/>
    <w:rsid w:val="005942C0"/>
    <w:rsid w:val="007F30F6"/>
    <w:rsid w:val="009B6155"/>
    <w:rsid w:val="00DE4BEE"/>
    <w:rsid w:val="00F049AB"/>
    <w:rsid w:val="00F77BB1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4864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2024-04-30T10:16:00Z</dcterms:created>
  <dcterms:modified xsi:type="dcterms:W3CDTF">2024-04-30T10:16:00Z</dcterms:modified>
</cp:coreProperties>
</file>